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67190" w14:textId="77777777" w:rsidR="00D96069" w:rsidRDefault="00D96069" w:rsidP="00D96069">
      <w:pPr>
        <w:pStyle w:val="Default"/>
      </w:pPr>
    </w:p>
    <w:tbl>
      <w:tblPr>
        <w:tblW w:w="9642" w:type="dxa"/>
        <w:tblInd w:w="-108" w:type="dxa"/>
        <w:tblBorders>
          <w:top w:val="nil"/>
          <w:left w:val="nil"/>
          <w:bottom w:val="nil"/>
          <w:right w:val="nil"/>
        </w:tblBorders>
        <w:tblLayout w:type="fixed"/>
        <w:tblLook w:val="0000" w:firstRow="0" w:lastRow="0" w:firstColumn="0" w:lastColumn="0" w:noHBand="0" w:noVBand="0"/>
      </w:tblPr>
      <w:tblGrid>
        <w:gridCol w:w="4821"/>
        <w:gridCol w:w="4821"/>
      </w:tblGrid>
      <w:tr w:rsidR="00D96069" w14:paraId="370CCF64" w14:textId="77777777" w:rsidTr="00D96069">
        <w:trPr>
          <w:trHeight w:val="103"/>
        </w:trPr>
        <w:tc>
          <w:tcPr>
            <w:tcW w:w="4821" w:type="dxa"/>
          </w:tcPr>
          <w:p w14:paraId="58DF63EC" w14:textId="77777777" w:rsidR="00D96069" w:rsidRDefault="00D96069">
            <w:pPr>
              <w:pStyle w:val="Default"/>
              <w:rPr>
                <w:sz w:val="22"/>
                <w:szCs w:val="22"/>
              </w:rPr>
            </w:pPr>
            <w:r>
              <w:rPr>
                <w:b/>
                <w:bCs/>
                <w:sz w:val="22"/>
                <w:szCs w:val="22"/>
              </w:rPr>
              <w:t xml:space="preserve">POST TITLE </w:t>
            </w:r>
          </w:p>
        </w:tc>
        <w:tc>
          <w:tcPr>
            <w:tcW w:w="4821" w:type="dxa"/>
          </w:tcPr>
          <w:p w14:paraId="0D0940EF" w14:textId="77777777" w:rsidR="00D96069" w:rsidRDefault="00D96069">
            <w:pPr>
              <w:pStyle w:val="Default"/>
              <w:rPr>
                <w:sz w:val="22"/>
                <w:szCs w:val="22"/>
              </w:rPr>
            </w:pPr>
            <w:r>
              <w:rPr>
                <w:b/>
                <w:bCs/>
                <w:sz w:val="22"/>
                <w:szCs w:val="22"/>
              </w:rPr>
              <w:t>Finance Assistant</w:t>
            </w:r>
          </w:p>
        </w:tc>
      </w:tr>
      <w:tr w:rsidR="00D96069" w14:paraId="325E971E" w14:textId="77777777" w:rsidTr="00D96069">
        <w:trPr>
          <w:trHeight w:val="483"/>
        </w:trPr>
        <w:tc>
          <w:tcPr>
            <w:tcW w:w="4821" w:type="dxa"/>
          </w:tcPr>
          <w:p w14:paraId="017CFC82" w14:textId="77777777" w:rsidR="00D96069" w:rsidRDefault="00D96069">
            <w:pPr>
              <w:pStyle w:val="Default"/>
              <w:rPr>
                <w:sz w:val="22"/>
                <w:szCs w:val="22"/>
              </w:rPr>
            </w:pPr>
            <w:r>
              <w:rPr>
                <w:b/>
                <w:bCs/>
                <w:sz w:val="22"/>
                <w:szCs w:val="22"/>
              </w:rPr>
              <w:t xml:space="preserve">FUNCTION </w:t>
            </w:r>
          </w:p>
        </w:tc>
        <w:tc>
          <w:tcPr>
            <w:tcW w:w="4821" w:type="dxa"/>
          </w:tcPr>
          <w:p w14:paraId="66B12AA7" w14:textId="77777777" w:rsidR="00D96069" w:rsidRDefault="00D96069" w:rsidP="00D96069">
            <w:pPr>
              <w:pStyle w:val="Default"/>
              <w:rPr>
                <w:sz w:val="22"/>
                <w:szCs w:val="22"/>
              </w:rPr>
            </w:pPr>
            <w:r>
              <w:rPr>
                <w:sz w:val="22"/>
                <w:szCs w:val="22"/>
              </w:rPr>
              <w:t xml:space="preserve">Working under the day to day supervision of the Finance Officer – your role is to support the Business and Finance Manager on all aspects of accounting and financial administration for Cheshire Wildlife Trust and its subsidiary and to contribute to the efficient running and monitoring of the organisation. </w:t>
            </w:r>
          </w:p>
          <w:p w14:paraId="32EFBE26" w14:textId="007D6C52" w:rsidR="00246012" w:rsidRDefault="00246012" w:rsidP="00D96069">
            <w:pPr>
              <w:pStyle w:val="Default"/>
              <w:rPr>
                <w:sz w:val="22"/>
                <w:szCs w:val="22"/>
              </w:rPr>
            </w:pPr>
          </w:p>
        </w:tc>
      </w:tr>
      <w:tr w:rsidR="00D96069" w14:paraId="0AC958E2" w14:textId="77777777" w:rsidTr="00D96069">
        <w:trPr>
          <w:trHeight w:val="104"/>
        </w:trPr>
        <w:tc>
          <w:tcPr>
            <w:tcW w:w="4821" w:type="dxa"/>
          </w:tcPr>
          <w:p w14:paraId="71D81AAC" w14:textId="77777777" w:rsidR="00D96069" w:rsidRDefault="00D96069">
            <w:pPr>
              <w:pStyle w:val="Default"/>
              <w:rPr>
                <w:sz w:val="22"/>
                <w:szCs w:val="22"/>
              </w:rPr>
            </w:pPr>
            <w:r>
              <w:rPr>
                <w:b/>
                <w:bCs/>
                <w:sz w:val="22"/>
                <w:szCs w:val="22"/>
              </w:rPr>
              <w:t xml:space="preserve">RESPONSIBLE TO </w:t>
            </w:r>
          </w:p>
        </w:tc>
        <w:tc>
          <w:tcPr>
            <w:tcW w:w="4821" w:type="dxa"/>
          </w:tcPr>
          <w:p w14:paraId="0A842698" w14:textId="77777777" w:rsidR="00D96069" w:rsidRDefault="00D96069">
            <w:pPr>
              <w:pStyle w:val="Default"/>
              <w:rPr>
                <w:sz w:val="22"/>
                <w:szCs w:val="22"/>
              </w:rPr>
            </w:pPr>
            <w:r>
              <w:rPr>
                <w:sz w:val="22"/>
                <w:szCs w:val="22"/>
              </w:rPr>
              <w:t xml:space="preserve">Business and Finance Manager </w:t>
            </w:r>
          </w:p>
        </w:tc>
      </w:tr>
      <w:tr w:rsidR="00D96069" w14:paraId="21DDFDB9" w14:textId="77777777" w:rsidTr="00D96069">
        <w:trPr>
          <w:trHeight w:val="737"/>
        </w:trPr>
        <w:tc>
          <w:tcPr>
            <w:tcW w:w="4821" w:type="dxa"/>
          </w:tcPr>
          <w:p w14:paraId="69638A66" w14:textId="77777777" w:rsidR="00D96069" w:rsidRDefault="00D96069">
            <w:pPr>
              <w:pStyle w:val="Default"/>
              <w:rPr>
                <w:sz w:val="22"/>
                <w:szCs w:val="22"/>
              </w:rPr>
            </w:pPr>
            <w:r>
              <w:rPr>
                <w:b/>
                <w:bCs/>
                <w:sz w:val="22"/>
                <w:szCs w:val="22"/>
              </w:rPr>
              <w:t xml:space="preserve">SPECIFIC DUTIES </w:t>
            </w:r>
          </w:p>
        </w:tc>
        <w:tc>
          <w:tcPr>
            <w:tcW w:w="4821" w:type="dxa"/>
          </w:tcPr>
          <w:p w14:paraId="2AC16304" w14:textId="77777777" w:rsidR="00D96069" w:rsidRDefault="00D96069">
            <w:pPr>
              <w:pStyle w:val="Default"/>
              <w:rPr>
                <w:sz w:val="22"/>
                <w:szCs w:val="22"/>
              </w:rPr>
            </w:pPr>
            <w:r>
              <w:rPr>
                <w:sz w:val="22"/>
                <w:szCs w:val="22"/>
              </w:rPr>
              <w:t>Updating and maintaining accuracy and integrity of financial ledgers. Assisting with financial monitoring and reporting.</w:t>
            </w:r>
          </w:p>
          <w:p w14:paraId="580062E0" w14:textId="77777777" w:rsidR="00D96069" w:rsidRDefault="00D96069">
            <w:pPr>
              <w:pStyle w:val="Default"/>
              <w:rPr>
                <w:sz w:val="22"/>
                <w:szCs w:val="22"/>
              </w:rPr>
            </w:pPr>
            <w:r>
              <w:rPr>
                <w:sz w:val="22"/>
                <w:szCs w:val="22"/>
              </w:rPr>
              <w:t xml:space="preserve">Other duties as and when required </w:t>
            </w:r>
          </w:p>
        </w:tc>
      </w:tr>
      <w:tr w:rsidR="00D96069" w14:paraId="6E3B90B3" w14:textId="77777777" w:rsidTr="00D96069">
        <w:trPr>
          <w:trHeight w:val="1116"/>
        </w:trPr>
        <w:tc>
          <w:tcPr>
            <w:tcW w:w="9642" w:type="dxa"/>
            <w:gridSpan w:val="2"/>
          </w:tcPr>
          <w:p w14:paraId="5C5B6D95" w14:textId="77777777" w:rsidR="00107992" w:rsidRDefault="00D96069">
            <w:pPr>
              <w:pStyle w:val="Default"/>
              <w:rPr>
                <w:sz w:val="22"/>
                <w:szCs w:val="22"/>
              </w:rPr>
            </w:pPr>
            <w:r>
              <w:rPr>
                <w:b/>
                <w:bCs/>
                <w:sz w:val="22"/>
                <w:szCs w:val="22"/>
              </w:rPr>
              <w:t xml:space="preserve">2. TRUST OVERVIEW </w:t>
            </w:r>
          </w:p>
          <w:p w14:paraId="3A87E2FE" w14:textId="5F8349AF" w:rsidR="00D96069" w:rsidRDefault="00D96069">
            <w:pPr>
              <w:pStyle w:val="Default"/>
              <w:rPr>
                <w:sz w:val="22"/>
                <w:szCs w:val="22"/>
              </w:rPr>
            </w:pPr>
            <w:r>
              <w:rPr>
                <w:sz w:val="22"/>
                <w:szCs w:val="22"/>
              </w:rPr>
              <w:t xml:space="preserve">Cheshire Wildlife Trust, and its subsidiary Cheshire Ecological Services, is a small and friendly organisation employing around 40 staff supported by its members and a large number of volunteers, trainees and students. The people who work for CWT are passionate about the natural environment and local wildlife conservation. We have a highly committed and motivated team who are driven to succeed. We believe that our staff thrive best in a culture of creative freedom within a clear and aspirational strategic framework. The </w:t>
            </w:r>
            <w:r w:rsidR="00F6496C">
              <w:rPr>
                <w:sz w:val="22"/>
                <w:szCs w:val="22"/>
              </w:rPr>
              <w:t>F</w:t>
            </w:r>
            <w:r>
              <w:rPr>
                <w:sz w:val="22"/>
                <w:szCs w:val="22"/>
              </w:rPr>
              <w:t xml:space="preserve">inance </w:t>
            </w:r>
            <w:r w:rsidR="00F6496C">
              <w:rPr>
                <w:sz w:val="22"/>
                <w:szCs w:val="22"/>
              </w:rPr>
              <w:t>Assistant</w:t>
            </w:r>
            <w:r>
              <w:rPr>
                <w:sz w:val="22"/>
                <w:szCs w:val="22"/>
              </w:rPr>
              <w:t xml:space="preserve"> role will give you the opportunity to be part an organisation that is looking to grow and improve across all aspects of its operations. </w:t>
            </w:r>
          </w:p>
          <w:p w14:paraId="0A1BF967" w14:textId="77777777" w:rsidR="00107992" w:rsidRDefault="00107992">
            <w:pPr>
              <w:pStyle w:val="Default"/>
              <w:rPr>
                <w:sz w:val="22"/>
                <w:szCs w:val="22"/>
              </w:rPr>
            </w:pPr>
          </w:p>
        </w:tc>
      </w:tr>
      <w:tr w:rsidR="00D96069" w14:paraId="688AF90A" w14:textId="77777777" w:rsidTr="004375AD">
        <w:trPr>
          <w:trHeight w:val="709"/>
        </w:trPr>
        <w:tc>
          <w:tcPr>
            <w:tcW w:w="9642" w:type="dxa"/>
            <w:gridSpan w:val="2"/>
          </w:tcPr>
          <w:p w14:paraId="7E2B0A46" w14:textId="77777777" w:rsidR="00107992" w:rsidRDefault="00D96069">
            <w:pPr>
              <w:pStyle w:val="Default"/>
              <w:rPr>
                <w:sz w:val="22"/>
                <w:szCs w:val="22"/>
              </w:rPr>
            </w:pPr>
            <w:r>
              <w:rPr>
                <w:b/>
                <w:bCs/>
                <w:sz w:val="22"/>
                <w:szCs w:val="22"/>
              </w:rPr>
              <w:t xml:space="preserve">3. PURPOSE OF POST </w:t>
            </w:r>
          </w:p>
          <w:p w14:paraId="54362B52" w14:textId="65579716" w:rsidR="00D96069" w:rsidRDefault="00D96069">
            <w:pPr>
              <w:pStyle w:val="Default"/>
              <w:rPr>
                <w:sz w:val="22"/>
                <w:szCs w:val="22"/>
              </w:rPr>
            </w:pPr>
            <w:r>
              <w:rPr>
                <w:sz w:val="22"/>
                <w:szCs w:val="22"/>
              </w:rPr>
              <w:t>Working closely with Finance Offic</w:t>
            </w:r>
            <w:r w:rsidR="00432711">
              <w:rPr>
                <w:sz w:val="22"/>
                <w:szCs w:val="22"/>
              </w:rPr>
              <w:t xml:space="preserve">er you will be responsible for </w:t>
            </w:r>
            <w:r>
              <w:rPr>
                <w:sz w:val="22"/>
                <w:szCs w:val="22"/>
              </w:rPr>
              <w:t xml:space="preserve">day to day financial administration from transaction processing to timely and accurate financial reporting. You will help support good financial practice and compliance with internal controls across the Trust so that the Trust remains financially sound and operates efficiently and effectively. </w:t>
            </w:r>
          </w:p>
          <w:p w14:paraId="3D28C76D" w14:textId="77777777" w:rsidR="00107992" w:rsidRDefault="00107992">
            <w:pPr>
              <w:pStyle w:val="Default"/>
              <w:rPr>
                <w:sz w:val="22"/>
                <w:szCs w:val="22"/>
              </w:rPr>
            </w:pPr>
          </w:p>
          <w:p w14:paraId="607763E2" w14:textId="77777777" w:rsidR="00107992" w:rsidRDefault="00D96069">
            <w:pPr>
              <w:pStyle w:val="Default"/>
              <w:rPr>
                <w:sz w:val="22"/>
                <w:szCs w:val="22"/>
              </w:rPr>
            </w:pPr>
            <w:r>
              <w:rPr>
                <w:b/>
                <w:bCs/>
                <w:sz w:val="22"/>
                <w:szCs w:val="22"/>
              </w:rPr>
              <w:t xml:space="preserve">4. POST SPECIFICATION </w:t>
            </w:r>
          </w:p>
          <w:p w14:paraId="5F3FB349" w14:textId="7B1F4DBB" w:rsidR="00107992" w:rsidRDefault="000571C7" w:rsidP="00107992">
            <w:pPr>
              <w:pStyle w:val="Default"/>
              <w:rPr>
                <w:sz w:val="22"/>
                <w:szCs w:val="22"/>
              </w:rPr>
            </w:pPr>
            <w:r>
              <w:rPr>
                <w:sz w:val="22"/>
                <w:szCs w:val="22"/>
              </w:rPr>
              <w:t xml:space="preserve">In this </w:t>
            </w:r>
            <w:r w:rsidR="00D96069">
              <w:rPr>
                <w:sz w:val="22"/>
                <w:szCs w:val="22"/>
              </w:rPr>
              <w:t xml:space="preserve">role </w:t>
            </w:r>
            <w:r w:rsidR="00364AD0">
              <w:rPr>
                <w:sz w:val="22"/>
                <w:szCs w:val="22"/>
              </w:rPr>
              <w:t>y</w:t>
            </w:r>
            <w:r w:rsidR="00D96069">
              <w:rPr>
                <w:sz w:val="22"/>
                <w:szCs w:val="22"/>
              </w:rPr>
              <w:t xml:space="preserve">ou will be responsible for </w:t>
            </w:r>
            <w:r w:rsidR="00107992">
              <w:rPr>
                <w:sz w:val="22"/>
                <w:szCs w:val="22"/>
              </w:rPr>
              <w:t xml:space="preserve">ensuring that the financial </w:t>
            </w:r>
            <w:r w:rsidR="00DF2BF9">
              <w:rPr>
                <w:sz w:val="22"/>
                <w:szCs w:val="22"/>
              </w:rPr>
              <w:t>ledgers are</w:t>
            </w:r>
            <w:r w:rsidR="00107992">
              <w:rPr>
                <w:sz w:val="22"/>
                <w:szCs w:val="22"/>
              </w:rPr>
              <w:t xml:space="preserve"> a</w:t>
            </w:r>
            <w:r w:rsidR="002D5B31">
              <w:rPr>
                <w:sz w:val="22"/>
                <w:szCs w:val="22"/>
              </w:rPr>
              <w:t xml:space="preserve">ccurate and up to date and assist </w:t>
            </w:r>
            <w:r w:rsidR="00364AD0">
              <w:rPr>
                <w:sz w:val="22"/>
                <w:szCs w:val="22"/>
              </w:rPr>
              <w:t xml:space="preserve">the Finance team in supporting other </w:t>
            </w:r>
            <w:r w:rsidR="00D96069">
              <w:rPr>
                <w:sz w:val="22"/>
                <w:szCs w:val="22"/>
              </w:rPr>
              <w:t xml:space="preserve">Trust staff and volunteers </w:t>
            </w:r>
            <w:r w:rsidR="00F6496C">
              <w:rPr>
                <w:sz w:val="22"/>
                <w:szCs w:val="22"/>
              </w:rPr>
              <w:t xml:space="preserve">to </w:t>
            </w:r>
            <w:r w:rsidR="00D96069">
              <w:rPr>
                <w:sz w:val="22"/>
                <w:szCs w:val="22"/>
              </w:rPr>
              <w:t>comply with the Trust’s financial procedures and controls. You will be part of</w:t>
            </w:r>
            <w:r w:rsidR="00107992">
              <w:rPr>
                <w:sz w:val="22"/>
                <w:szCs w:val="22"/>
              </w:rPr>
              <w:t xml:space="preserve"> a small </w:t>
            </w:r>
            <w:r w:rsidR="00364AD0">
              <w:rPr>
                <w:sz w:val="22"/>
                <w:szCs w:val="22"/>
              </w:rPr>
              <w:t xml:space="preserve">busy </w:t>
            </w:r>
            <w:r w:rsidR="00107992">
              <w:rPr>
                <w:sz w:val="22"/>
                <w:szCs w:val="22"/>
              </w:rPr>
              <w:t xml:space="preserve">team working to </w:t>
            </w:r>
            <w:r w:rsidR="002D5B31">
              <w:rPr>
                <w:sz w:val="22"/>
                <w:szCs w:val="22"/>
              </w:rPr>
              <w:t>monthly deadlines. The job combines</w:t>
            </w:r>
            <w:r w:rsidR="00364AD0">
              <w:rPr>
                <w:sz w:val="22"/>
                <w:szCs w:val="22"/>
              </w:rPr>
              <w:t xml:space="preserve"> both routine and occasional one off tasks – both of which will require accuracy and attention to detail. </w:t>
            </w:r>
            <w:r w:rsidR="00D96069">
              <w:rPr>
                <w:sz w:val="22"/>
                <w:szCs w:val="22"/>
              </w:rPr>
              <w:t xml:space="preserve">You will be the sort of person who enjoys variety </w:t>
            </w:r>
            <w:r w:rsidR="00602992">
              <w:rPr>
                <w:sz w:val="22"/>
                <w:szCs w:val="22"/>
              </w:rPr>
              <w:t xml:space="preserve">and diversity in your role and tackling the </w:t>
            </w:r>
            <w:r w:rsidR="00FA0DF5">
              <w:rPr>
                <w:sz w:val="22"/>
                <w:szCs w:val="22"/>
              </w:rPr>
              <w:t>occasional challenge</w:t>
            </w:r>
            <w:r w:rsidR="00107992" w:rsidRPr="00DF2BF9">
              <w:rPr>
                <w:bCs/>
                <w:sz w:val="22"/>
                <w:szCs w:val="22"/>
              </w:rPr>
              <w:t>.</w:t>
            </w:r>
            <w:r w:rsidR="00DF2BF9" w:rsidRPr="00DF2BF9">
              <w:rPr>
                <w:sz w:val="22"/>
                <w:szCs w:val="22"/>
              </w:rPr>
              <w:t xml:space="preserve"> You will have good interpersonal skills and be able to work supportively with non-financially trained staff in carrying out their budgetary responsibilities</w:t>
            </w:r>
          </w:p>
          <w:p w14:paraId="29CDDDB9" w14:textId="77777777" w:rsidR="00DF2BF9" w:rsidRPr="00107992" w:rsidRDefault="00DF2BF9" w:rsidP="00107992">
            <w:pPr>
              <w:pStyle w:val="Default"/>
              <w:rPr>
                <w:sz w:val="22"/>
                <w:szCs w:val="22"/>
              </w:rPr>
            </w:pPr>
          </w:p>
          <w:p w14:paraId="76595A85" w14:textId="77777777" w:rsidR="00CC5FCA" w:rsidRDefault="00CC5FCA" w:rsidP="00107992">
            <w:pPr>
              <w:pStyle w:val="Default"/>
              <w:rPr>
                <w:bCs/>
                <w:sz w:val="22"/>
                <w:szCs w:val="22"/>
              </w:rPr>
            </w:pPr>
            <w:r>
              <w:rPr>
                <w:sz w:val="22"/>
                <w:szCs w:val="22"/>
              </w:rPr>
              <w:t>E</w:t>
            </w:r>
            <w:r w:rsidR="00107992">
              <w:rPr>
                <w:sz w:val="22"/>
                <w:szCs w:val="22"/>
              </w:rPr>
              <w:t xml:space="preserve">xperience of working in a charity environment </w:t>
            </w:r>
            <w:r>
              <w:rPr>
                <w:sz w:val="22"/>
                <w:szCs w:val="22"/>
              </w:rPr>
              <w:t xml:space="preserve">is not essential </w:t>
            </w:r>
            <w:r w:rsidR="00107992">
              <w:rPr>
                <w:sz w:val="22"/>
                <w:szCs w:val="22"/>
              </w:rPr>
              <w:t>but the role would suit someone, with the right skills and personal qualities, who is looking to gain experience in the charity secto</w:t>
            </w:r>
            <w:r>
              <w:rPr>
                <w:sz w:val="22"/>
                <w:szCs w:val="22"/>
              </w:rPr>
              <w:t>r.</w:t>
            </w:r>
            <w:r w:rsidR="00107992" w:rsidRPr="00107992">
              <w:rPr>
                <w:bCs/>
                <w:sz w:val="22"/>
                <w:szCs w:val="22"/>
              </w:rPr>
              <w:t xml:space="preserve"> </w:t>
            </w:r>
          </w:p>
          <w:p w14:paraId="60CE999D" w14:textId="77777777" w:rsidR="00CC5FCA" w:rsidRDefault="00CC5FCA" w:rsidP="00107992">
            <w:pPr>
              <w:pStyle w:val="Default"/>
              <w:rPr>
                <w:bCs/>
                <w:sz w:val="22"/>
                <w:szCs w:val="22"/>
              </w:rPr>
            </w:pPr>
          </w:p>
          <w:p w14:paraId="71C5E3DA" w14:textId="5CF291C2" w:rsidR="00107992" w:rsidRDefault="00107992" w:rsidP="00107992">
            <w:pPr>
              <w:pStyle w:val="Default"/>
              <w:rPr>
                <w:bCs/>
                <w:sz w:val="22"/>
                <w:szCs w:val="22"/>
              </w:rPr>
            </w:pPr>
            <w:r w:rsidRPr="00107992">
              <w:rPr>
                <w:bCs/>
                <w:sz w:val="22"/>
                <w:szCs w:val="22"/>
              </w:rPr>
              <w:t xml:space="preserve">A full clean driving licence and use of a vehicle for business use is required as public transport is often inadequate. </w:t>
            </w:r>
          </w:p>
          <w:p w14:paraId="4FC30EB1" w14:textId="77777777" w:rsidR="00FA0DF5" w:rsidRPr="00107992" w:rsidRDefault="00FA0DF5" w:rsidP="00107992">
            <w:pPr>
              <w:pStyle w:val="Default"/>
              <w:rPr>
                <w:bCs/>
                <w:sz w:val="22"/>
                <w:szCs w:val="22"/>
              </w:rPr>
            </w:pPr>
          </w:p>
          <w:p w14:paraId="091776BE" w14:textId="77777777" w:rsidR="00107992" w:rsidRPr="00107992" w:rsidRDefault="00107992" w:rsidP="00107992">
            <w:pPr>
              <w:pStyle w:val="Default"/>
              <w:rPr>
                <w:bCs/>
                <w:sz w:val="22"/>
                <w:szCs w:val="22"/>
              </w:rPr>
            </w:pPr>
            <w:r w:rsidRPr="00107992">
              <w:rPr>
                <w:bCs/>
                <w:sz w:val="22"/>
                <w:szCs w:val="22"/>
              </w:rPr>
              <w:t xml:space="preserve">The role will require liaison with a wide range of contacts, including: </w:t>
            </w:r>
          </w:p>
          <w:p w14:paraId="643313B7" w14:textId="77777777" w:rsidR="00107992" w:rsidRPr="00107992" w:rsidRDefault="00107992" w:rsidP="00107992">
            <w:pPr>
              <w:pStyle w:val="Default"/>
              <w:numPr>
                <w:ilvl w:val="0"/>
                <w:numId w:val="4"/>
              </w:numPr>
              <w:rPr>
                <w:bCs/>
                <w:sz w:val="22"/>
                <w:szCs w:val="22"/>
              </w:rPr>
            </w:pPr>
            <w:r w:rsidRPr="00107992">
              <w:rPr>
                <w:bCs/>
                <w:sz w:val="22"/>
                <w:szCs w:val="22"/>
              </w:rPr>
              <w:t xml:space="preserve">CWT and CES staff at all levels </w:t>
            </w:r>
          </w:p>
          <w:p w14:paraId="16883245" w14:textId="77777777" w:rsidR="00107992" w:rsidRPr="00107992" w:rsidRDefault="00107992" w:rsidP="00107992">
            <w:pPr>
              <w:pStyle w:val="Default"/>
              <w:numPr>
                <w:ilvl w:val="0"/>
                <w:numId w:val="4"/>
              </w:numPr>
              <w:rPr>
                <w:bCs/>
                <w:sz w:val="22"/>
                <w:szCs w:val="22"/>
              </w:rPr>
            </w:pPr>
            <w:r w:rsidRPr="00107992">
              <w:rPr>
                <w:bCs/>
                <w:sz w:val="22"/>
                <w:szCs w:val="22"/>
              </w:rPr>
              <w:t xml:space="preserve">Suppliers and Contractors </w:t>
            </w:r>
          </w:p>
          <w:p w14:paraId="10C4620A" w14:textId="77777777" w:rsidR="00D96069" w:rsidRDefault="00107992" w:rsidP="00107992">
            <w:pPr>
              <w:pStyle w:val="Default"/>
              <w:numPr>
                <w:ilvl w:val="0"/>
                <w:numId w:val="4"/>
              </w:numPr>
              <w:rPr>
                <w:bCs/>
                <w:sz w:val="22"/>
                <w:szCs w:val="22"/>
              </w:rPr>
            </w:pPr>
            <w:r w:rsidRPr="00107992">
              <w:rPr>
                <w:bCs/>
                <w:sz w:val="22"/>
                <w:szCs w:val="22"/>
              </w:rPr>
              <w:t>Volunteers and Trainees</w:t>
            </w:r>
          </w:p>
          <w:p w14:paraId="01FD2BEE" w14:textId="70E80994" w:rsidR="00CC5FCA" w:rsidRPr="004375AD" w:rsidRDefault="00CC5FCA" w:rsidP="00CC5FCA">
            <w:pPr>
              <w:pStyle w:val="Default"/>
              <w:ind w:left="1440"/>
              <w:rPr>
                <w:bCs/>
                <w:sz w:val="22"/>
                <w:szCs w:val="22"/>
              </w:rPr>
            </w:pPr>
          </w:p>
        </w:tc>
      </w:tr>
      <w:tr w:rsidR="00D96069" w14:paraId="52A6F64E" w14:textId="77777777" w:rsidTr="00D96069">
        <w:trPr>
          <w:trHeight w:val="568"/>
        </w:trPr>
        <w:tc>
          <w:tcPr>
            <w:tcW w:w="9642" w:type="dxa"/>
            <w:gridSpan w:val="2"/>
            <w:tcBorders>
              <w:left w:val="nil"/>
              <w:right w:val="nil"/>
            </w:tcBorders>
          </w:tcPr>
          <w:p w14:paraId="3680DB96" w14:textId="77777777" w:rsidR="00D96069" w:rsidRPr="00107992" w:rsidRDefault="00D96069">
            <w:pPr>
              <w:pStyle w:val="Default"/>
              <w:rPr>
                <w:b/>
                <w:bCs/>
                <w:sz w:val="22"/>
                <w:szCs w:val="22"/>
              </w:rPr>
            </w:pPr>
            <w:r w:rsidRPr="00107992">
              <w:rPr>
                <w:b/>
                <w:bCs/>
                <w:sz w:val="22"/>
                <w:szCs w:val="22"/>
              </w:rPr>
              <w:lastRenderedPageBreak/>
              <w:t xml:space="preserve">5. SPECIFIC DUTIES </w:t>
            </w:r>
          </w:p>
          <w:p w14:paraId="0874EA01" w14:textId="77777777" w:rsidR="00D96069" w:rsidRPr="00107992" w:rsidRDefault="00D96069">
            <w:pPr>
              <w:pStyle w:val="Default"/>
              <w:rPr>
                <w:b/>
                <w:bCs/>
                <w:sz w:val="22"/>
                <w:szCs w:val="22"/>
              </w:rPr>
            </w:pPr>
          </w:p>
          <w:p w14:paraId="0841DA0B" w14:textId="77777777" w:rsidR="00D96069" w:rsidRPr="00107992" w:rsidRDefault="00D96069" w:rsidP="00D96069">
            <w:pPr>
              <w:pStyle w:val="Default"/>
              <w:rPr>
                <w:b/>
                <w:bCs/>
                <w:sz w:val="22"/>
                <w:szCs w:val="22"/>
              </w:rPr>
            </w:pPr>
            <w:r w:rsidRPr="00107992">
              <w:rPr>
                <w:b/>
                <w:bCs/>
                <w:sz w:val="22"/>
                <w:szCs w:val="22"/>
              </w:rPr>
              <w:t xml:space="preserve">Updating and maintaining accuracy and integrity of financial ledgers for CWT and CES </w:t>
            </w:r>
          </w:p>
          <w:p w14:paraId="61569BE1" w14:textId="77777777" w:rsidR="00D96069" w:rsidRPr="00107992" w:rsidRDefault="00D96069">
            <w:pPr>
              <w:pStyle w:val="Default"/>
              <w:rPr>
                <w:bCs/>
                <w:sz w:val="22"/>
                <w:szCs w:val="22"/>
              </w:rPr>
            </w:pPr>
          </w:p>
        </w:tc>
      </w:tr>
      <w:tr w:rsidR="00D96069" w14:paraId="6A96B645" w14:textId="77777777" w:rsidTr="00D96069">
        <w:trPr>
          <w:trHeight w:val="2820"/>
        </w:trPr>
        <w:tc>
          <w:tcPr>
            <w:tcW w:w="9642" w:type="dxa"/>
            <w:gridSpan w:val="2"/>
            <w:tcBorders>
              <w:left w:val="nil"/>
              <w:right w:val="nil"/>
            </w:tcBorders>
          </w:tcPr>
          <w:p w14:paraId="6A43F9EE" w14:textId="77777777" w:rsidR="00D96069" w:rsidRPr="002A747A" w:rsidRDefault="00D96069" w:rsidP="002A747A">
            <w:pPr>
              <w:pStyle w:val="Default"/>
              <w:numPr>
                <w:ilvl w:val="0"/>
                <w:numId w:val="1"/>
              </w:numPr>
              <w:rPr>
                <w:bCs/>
                <w:sz w:val="22"/>
                <w:szCs w:val="22"/>
              </w:rPr>
            </w:pPr>
            <w:r w:rsidRPr="002A747A">
              <w:rPr>
                <w:bCs/>
                <w:sz w:val="22"/>
                <w:szCs w:val="22"/>
              </w:rPr>
              <w:t xml:space="preserve">Issuing Purchase Order </w:t>
            </w:r>
            <w:r w:rsidR="002A747A" w:rsidRPr="002A747A">
              <w:rPr>
                <w:bCs/>
                <w:sz w:val="22"/>
                <w:szCs w:val="22"/>
              </w:rPr>
              <w:t xml:space="preserve">(PO) </w:t>
            </w:r>
            <w:r w:rsidRPr="002A747A">
              <w:rPr>
                <w:bCs/>
                <w:sz w:val="22"/>
                <w:szCs w:val="22"/>
              </w:rPr>
              <w:t>numbers to budget holders on request</w:t>
            </w:r>
          </w:p>
          <w:p w14:paraId="4CD8195E" w14:textId="77777777" w:rsidR="002A747A" w:rsidRPr="002A747A" w:rsidRDefault="002A747A" w:rsidP="002A747A">
            <w:pPr>
              <w:pStyle w:val="Default"/>
              <w:numPr>
                <w:ilvl w:val="0"/>
                <w:numId w:val="1"/>
              </w:numPr>
              <w:rPr>
                <w:bCs/>
                <w:sz w:val="22"/>
                <w:szCs w:val="22"/>
              </w:rPr>
            </w:pPr>
            <w:r w:rsidRPr="002A747A">
              <w:rPr>
                <w:bCs/>
                <w:sz w:val="22"/>
                <w:szCs w:val="22"/>
              </w:rPr>
              <w:t>Checking purchase invoices are supported by PO and authorised by appropriate budget holder</w:t>
            </w:r>
          </w:p>
          <w:p w14:paraId="1952194C" w14:textId="77777777" w:rsidR="00D96069" w:rsidRPr="002A747A" w:rsidRDefault="00D96069" w:rsidP="002A747A">
            <w:pPr>
              <w:pStyle w:val="Default"/>
              <w:numPr>
                <w:ilvl w:val="0"/>
                <w:numId w:val="1"/>
              </w:numPr>
              <w:rPr>
                <w:bCs/>
                <w:sz w:val="22"/>
                <w:szCs w:val="22"/>
              </w:rPr>
            </w:pPr>
            <w:r w:rsidRPr="002A747A">
              <w:rPr>
                <w:bCs/>
                <w:sz w:val="22"/>
                <w:szCs w:val="22"/>
              </w:rPr>
              <w:t xml:space="preserve">Posting </w:t>
            </w:r>
            <w:r w:rsidR="002A747A" w:rsidRPr="002A747A">
              <w:rPr>
                <w:bCs/>
                <w:sz w:val="22"/>
                <w:szCs w:val="22"/>
              </w:rPr>
              <w:t xml:space="preserve">authorised </w:t>
            </w:r>
            <w:r w:rsidRPr="002A747A">
              <w:rPr>
                <w:bCs/>
                <w:sz w:val="22"/>
                <w:szCs w:val="22"/>
              </w:rPr>
              <w:t xml:space="preserve">purchase invoices </w:t>
            </w:r>
            <w:r w:rsidR="002A747A" w:rsidRPr="002A747A">
              <w:rPr>
                <w:bCs/>
                <w:sz w:val="22"/>
                <w:szCs w:val="22"/>
              </w:rPr>
              <w:t xml:space="preserve">on to the ledger </w:t>
            </w:r>
            <w:r w:rsidRPr="002A747A">
              <w:rPr>
                <w:bCs/>
                <w:sz w:val="22"/>
                <w:szCs w:val="22"/>
              </w:rPr>
              <w:t xml:space="preserve">to the correct cost centres and expenditure codes </w:t>
            </w:r>
          </w:p>
          <w:p w14:paraId="7DA12C88" w14:textId="13B1F5FE" w:rsidR="00D96069" w:rsidRDefault="00D96069" w:rsidP="002A747A">
            <w:pPr>
              <w:pStyle w:val="Default"/>
              <w:numPr>
                <w:ilvl w:val="0"/>
                <w:numId w:val="1"/>
              </w:numPr>
              <w:rPr>
                <w:bCs/>
                <w:sz w:val="22"/>
                <w:szCs w:val="22"/>
              </w:rPr>
            </w:pPr>
            <w:r w:rsidRPr="002A747A">
              <w:rPr>
                <w:bCs/>
                <w:sz w:val="22"/>
                <w:szCs w:val="22"/>
              </w:rPr>
              <w:t xml:space="preserve">Updating </w:t>
            </w:r>
            <w:r w:rsidR="00CC5FCA">
              <w:rPr>
                <w:bCs/>
                <w:sz w:val="22"/>
                <w:szCs w:val="22"/>
              </w:rPr>
              <w:t xml:space="preserve">purchase </w:t>
            </w:r>
            <w:r w:rsidR="002D5B31">
              <w:rPr>
                <w:bCs/>
                <w:sz w:val="22"/>
                <w:szCs w:val="22"/>
              </w:rPr>
              <w:t xml:space="preserve">ledger </w:t>
            </w:r>
            <w:r w:rsidR="002D5B31" w:rsidRPr="002A747A">
              <w:rPr>
                <w:bCs/>
                <w:sz w:val="22"/>
                <w:szCs w:val="22"/>
              </w:rPr>
              <w:t>for</w:t>
            </w:r>
            <w:r w:rsidRPr="002A747A">
              <w:rPr>
                <w:bCs/>
                <w:sz w:val="22"/>
                <w:szCs w:val="22"/>
              </w:rPr>
              <w:t xml:space="preserve"> payments made </w:t>
            </w:r>
          </w:p>
          <w:p w14:paraId="2B3658E4" w14:textId="77777777" w:rsidR="002A747A" w:rsidRPr="002A747A" w:rsidRDefault="002A747A" w:rsidP="002A747A">
            <w:pPr>
              <w:pStyle w:val="Default"/>
              <w:numPr>
                <w:ilvl w:val="0"/>
                <w:numId w:val="1"/>
              </w:numPr>
              <w:rPr>
                <w:bCs/>
                <w:sz w:val="22"/>
                <w:szCs w:val="22"/>
              </w:rPr>
            </w:pPr>
            <w:r>
              <w:rPr>
                <w:bCs/>
                <w:sz w:val="22"/>
                <w:szCs w:val="22"/>
              </w:rPr>
              <w:t xml:space="preserve">Checking and posting of staff expense claims </w:t>
            </w:r>
          </w:p>
          <w:p w14:paraId="5EFCE37D" w14:textId="77777777" w:rsidR="00D96069" w:rsidRPr="002A747A" w:rsidRDefault="00D96069" w:rsidP="002A747A">
            <w:pPr>
              <w:pStyle w:val="Default"/>
              <w:numPr>
                <w:ilvl w:val="0"/>
                <w:numId w:val="1"/>
              </w:numPr>
              <w:rPr>
                <w:bCs/>
                <w:sz w:val="22"/>
                <w:szCs w:val="22"/>
              </w:rPr>
            </w:pPr>
            <w:r w:rsidRPr="002A747A">
              <w:rPr>
                <w:bCs/>
                <w:sz w:val="22"/>
                <w:szCs w:val="22"/>
              </w:rPr>
              <w:t xml:space="preserve">Raising and issuing sales invoices in line with invoice requests ensuring income posted to the correct cost centres and income codes </w:t>
            </w:r>
          </w:p>
          <w:p w14:paraId="4F2B32DF" w14:textId="77777777" w:rsidR="00D96069" w:rsidRPr="002A747A" w:rsidRDefault="002A747A" w:rsidP="002A747A">
            <w:pPr>
              <w:pStyle w:val="Default"/>
              <w:numPr>
                <w:ilvl w:val="0"/>
                <w:numId w:val="1"/>
              </w:numPr>
              <w:rPr>
                <w:bCs/>
                <w:sz w:val="22"/>
                <w:szCs w:val="22"/>
              </w:rPr>
            </w:pPr>
            <w:r w:rsidRPr="002A747A">
              <w:rPr>
                <w:bCs/>
                <w:sz w:val="22"/>
                <w:szCs w:val="22"/>
              </w:rPr>
              <w:t xml:space="preserve">Updating the financial ledger </w:t>
            </w:r>
            <w:r w:rsidR="00D96069" w:rsidRPr="002A747A">
              <w:rPr>
                <w:bCs/>
                <w:sz w:val="22"/>
                <w:szCs w:val="22"/>
              </w:rPr>
              <w:t xml:space="preserve">for all bank transactions </w:t>
            </w:r>
          </w:p>
          <w:p w14:paraId="474B7ECF" w14:textId="77777777" w:rsidR="00D96069" w:rsidRPr="002A747A" w:rsidRDefault="00D96069" w:rsidP="002A747A">
            <w:pPr>
              <w:pStyle w:val="Default"/>
              <w:numPr>
                <w:ilvl w:val="0"/>
                <w:numId w:val="1"/>
              </w:numPr>
              <w:rPr>
                <w:bCs/>
                <w:sz w:val="22"/>
                <w:szCs w:val="22"/>
              </w:rPr>
            </w:pPr>
            <w:r w:rsidRPr="002A747A">
              <w:rPr>
                <w:bCs/>
                <w:sz w:val="22"/>
                <w:szCs w:val="22"/>
              </w:rPr>
              <w:t xml:space="preserve">Completing month end bank reconciliations on a timely basis </w:t>
            </w:r>
          </w:p>
          <w:p w14:paraId="3821A2C0" w14:textId="77777777" w:rsidR="00D96069" w:rsidRPr="002A747A" w:rsidRDefault="00D96069" w:rsidP="002A747A">
            <w:pPr>
              <w:pStyle w:val="Default"/>
              <w:numPr>
                <w:ilvl w:val="0"/>
                <w:numId w:val="1"/>
              </w:numPr>
              <w:rPr>
                <w:bCs/>
                <w:sz w:val="22"/>
                <w:szCs w:val="22"/>
              </w:rPr>
            </w:pPr>
            <w:r w:rsidRPr="002A747A">
              <w:rPr>
                <w:bCs/>
                <w:sz w:val="22"/>
                <w:szCs w:val="22"/>
              </w:rPr>
              <w:t xml:space="preserve">Liaising with supplier and customer finance departments and responding to their queries on a timely basis. </w:t>
            </w:r>
          </w:p>
          <w:p w14:paraId="7D6D710B" w14:textId="77777777" w:rsidR="00D96069" w:rsidRPr="00D96069" w:rsidRDefault="00D96069">
            <w:pPr>
              <w:pStyle w:val="Default"/>
              <w:rPr>
                <w:b/>
                <w:bCs/>
                <w:sz w:val="22"/>
                <w:szCs w:val="22"/>
              </w:rPr>
            </w:pPr>
          </w:p>
        </w:tc>
      </w:tr>
      <w:tr w:rsidR="00D96069" w14:paraId="639C4F6F" w14:textId="77777777" w:rsidTr="002D5B31">
        <w:trPr>
          <w:trHeight w:val="1259"/>
        </w:trPr>
        <w:tc>
          <w:tcPr>
            <w:tcW w:w="9642" w:type="dxa"/>
            <w:gridSpan w:val="2"/>
            <w:tcBorders>
              <w:left w:val="nil"/>
              <w:bottom w:val="nil"/>
              <w:right w:val="nil"/>
            </w:tcBorders>
          </w:tcPr>
          <w:p w14:paraId="32DB57E6" w14:textId="77777777" w:rsidR="00D96069" w:rsidRDefault="00D96069">
            <w:pPr>
              <w:pStyle w:val="Default"/>
              <w:rPr>
                <w:b/>
                <w:bCs/>
                <w:sz w:val="22"/>
                <w:szCs w:val="22"/>
              </w:rPr>
            </w:pPr>
            <w:r>
              <w:rPr>
                <w:b/>
                <w:bCs/>
                <w:sz w:val="22"/>
                <w:szCs w:val="22"/>
              </w:rPr>
              <w:t xml:space="preserve">Financial reporting for CWT and CES </w:t>
            </w:r>
          </w:p>
          <w:p w14:paraId="23C7DC70" w14:textId="77777777" w:rsidR="00D70FBA" w:rsidRPr="00D96069" w:rsidRDefault="00D70FBA">
            <w:pPr>
              <w:pStyle w:val="Default"/>
              <w:rPr>
                <w:b/>
                <w:bCs/>
                <w:sz w:val="22"/>
                <w:szCs w:val="22"/>
              </w:rPr>
            </w:pPr>
          </w:p>
          <w:p w14:paraId="79F5BE8E" w14:textId="2D36DB3B" w:rsidR="00D96069" w:rsidRPr="00D96069" w:rsidRDefault="00D96069" w:rsidP="002D5B31">
            <w:pPr>
              <w:pStyle w:val="Default"/>
              <w:numPr>
                <w:ilvl w:val="0"/>
                <w:numId w:val="2"/>
              </w:numPr>
              <w:rPr>
                <w:b/>
                <w:bCs/>
                <w:sz w:val="22"/>
                <w:szCs w:val="22"/>
              </w:rPr>
            </w:pPr>
            <w:r w:rsidRPr="002A747A">
              <w:rPr>
                <w:bCs/>
                <w:sz w:val="22"/>
                <w:szCs w:val="22"/>
              </w:rPr>
              <w:t xml:space="preserve">Providing </w:t>
            </w:r>
            <w:r w:rsidR="002A747A">
              <w:rPr>
                <w:bCs/>
                <w:sz w:val="22"/>
                <w:szCs w:val="22"/>
              </w:rPr>
              <w:t xml:space="preserve">monthly </w:t>
            </w:r>
            <w:r w:rsidRPr="002A747A">
              <w:rPr>
                <w:bCs/>
                <w:sz w:val="22"/>
                <w:szCs w:val="22"/>
              </w:rPr>
              <w:t>transaction reports to budget holders</w:t>
            </w:r>
            <w:r w:rsidR="002A747A" w:rsidRPr="002A747A">
              <w:rPr>
                <w:bCs/>
                <w:sz w:val="22"/>
                <w:szCs w:val="22"/>
              </w:rPr>
              <w:t xml:space="preserve"> and responding to requests for corrections or changes</w:t>
            </w:r>
          </w:p>
        </w:tc>
      </w:tr>
      <w:tr w:rsidR="00D70FBA" w14:paraId="06B82411" w14:textId="77777777" w:rsidTr="00E150D0">
        <w:trPr>
          <w:trHeight w:val="567"/>
        </w:trPr>
        <w:tc>
          <w:tcPr>
            <w:tcW w:w="9642" w:type="dxa"/>
            <w:gridSpan w:val="2"/>
            <w:tcBorders>
              <w:left w:val="nil"/>
              <w:bottom w:val="nil"/>
              <w:right w:val="nil"/>
            </w:tcBorders>
          </w:tcPr>
          <w:p w14:paraId="7EA04D48" w14:textId="77777777" w:rsidR="00D70FBA" w:rsidRDefault="00D70FBA">
            <w:pPr>
              <w:pStyle w:val="Default"/>
              <w:rPr>
                <w:b/>
                <w:bCs/>
                <w:sz w:val="22"/>
                <w:szCs w:val="22"/>
              </w:rPr>
            </w:pPr>
            <w:r w:rsidRPr="00D70FBA">
              <w:rPr>
                <w:b/>
                <w:bCs/>
                <w:sz w:val="22"/>
                <w:szCs w:val="22"/>
              </w:rPr>
              <w:t xml:space="preserve">Other duties </w:t>
            </w:r>
          </w:p>
          <w:p w14:paraId="66C1BBF0" w14:textId="77777777" w:rsidR="00D70FBA" w:rsidRPr="00D70FBA" w:rsidRDefault="00D70FBA">
            <w:pPr>
              <w:pStyle w:val="Default"/>
              <w:rPr>
                <w:b/>
                <w:bCs/>
                <w:sz w:val="22"/>
                <w:szCs w:val="22"/>
              </w:rPr>
            </w:pPr>
          </w:p>
          <w:p w14:paraId="3153DEE6" w14:textId="77777777" w:rsidR="005205BC" w:rsidRDefault="00D70FBA" w:rsidP="005205BC">
            <w:pPr>
              <w:pStyle w:val="Default"/>
              <w:numPr>
                <w:ilvl w:val="0"/>
                <w:numId w:val="3"/>
              </w:numPr>
              <w:rPr>
                <w:bCs/>
                <w:sz w:val="22"/>
                <w:szCs w:val="22"/>
              </w:rPr>
            </w:pPr>
            <w:r w:rsidRPr="00D70FBA">
              <w:rPr>
                <w:bCs/>
                <w:sz w:val="22"/>
                <w:szCs w:val="22"/>
              </w:rPr>
              <w:t>Ensure that computerised financial systems are backed up on a regular basis using SAGE backup routines</w:t>
            </w:r>
          </w:p>
          <w:p w14:paraId="799AE8EE" w14:textId="77777777" w:rsidR="005205BC" w:rsidRDefault="00D70FBA" w:rsidP="005205BC">
            <w:pPr>
              <w:pStyle w:val="Default"/>
              <w:numPr>
                <w:ilvl w:val="0"/>
                <w:numId w:val="3"/>
              </w:numPr>
              <w:rPr>
                <w:bCs/>
                <w:sz w:val="22"/>
                <w:szCs w:val="22"/>
              </w:rPr>
            </w:pPr>
            <w:r w:rsidRPr="00D70FBA">
              <w:rPr>
                <w:bCs/>
                <w:sz w:val="22"/>
                <w:szCs w:val="22"/>
              </w:rPr>
              <w:t xml:space="preserve">Ensure that transaction vouchers (bank statements/ invoices / remittances / sales invoice requests etc.) are complete, systematically numbered and held in a manner which provides an easy to follow audit trail from ledger to paper copy and back </w:t>
            </w:r>
          </w:p>
          <w:p w14:paraId="236B875B" w14:textId="77777777" w:rsidR="005205BC" w:rsidRDefault="00D70FBA" w:rsidP="005205BC">
            <w:pPr>
              <w:pStyle w:val="Default"/>
              <w:numPr>
                <w:ilvl w:val="0"/>
                <w:numId w:val="3"/>
              </w:numPr>
              <w:rPr>
                <w:bCs/>
                <w:sz w:val="22"/>
                <w:szCs w:val="22"/>
              </w:rPr>
            </w:pPr>
            <w:r w:rsidRPr="00D70FBA">
              <w:rPr>
                <w:bCs/>
                <w:sz w:val="22"/>
                <w:szCs w:val="22"/>
              </w:rPr>
              <w:t xml:space="preserve">Ensure that sensitive data is held securely and that replies to any requests for information comply with information/data security best practice </w:t>
            </w:r>
          </w:p>
          <w:p w14:paraId="346F1A8A" w14:textId="77777777" w:rsidR="00D70FBA" w:rsidRPr="00F060E4" w:rsidRDefault="00F060E4" w:rsidP="00F92904">
            <w:pPr>
              <w:pStyle w:val="Default"/>
              <w:numPr>
                <w:ilvl w:val="0"/>
                <w:numId w:val="3"/>
              </w:numPr>
              <w:rPr>
                <w:bCs/>
                <w:sz w:val="22"/>
                <w:szCs w:val="22"/>
              </w:rPr>
            </w:pPr>
            <w:r w:rsidRPr="00F060E4">
              <w:rPr>
                <w:bCs/>
                <w:sz w:val="22"/>
                <w:szCs w:val="22"/>
              </w:rPr>
              <w:t>Provide administrative support to the wider finance team</w:t>
            </w:r>
            <w:r w:rsidR="00D70FBA" w:rsidRPr="00F060E4">
              <w:rPr>
                <w:bCs/>
                <w:sz w:val="22"/>
                <w:szCs w:val="22"/>
              </w:rPr>
              <w:t xml:space="preserve"> </w:t>
            </w:r>
          </w:p>
          <w:p w14:paraId="2559F27B" w14:textId="77777777" w:rsidR="00D70FBA" w:rsidRPr="00D70FBA" w:rsidRDefault="00D70FBA">
            <w:pPr>
              <w:pStyle w:val="Default"/>
              <w:rPr>
                <w:b/>
                <w:bCs/>
                <w:sz w:val="22"/>
                <w:szCs w:val="22"/>
              </w:rPr>
            </w:pPr>
          </w:p>
        </w:tc>
      </w:tr>
    </w:tbl>
    <w:p w14:paraId="614C494F" w14:textId="77777777" w:rsidR="00A72711" w:rsidRPr="00B218CB" w:rsidRDefault="00A72711">
      <w:pPr>
        <w:rPr>
          <w:rFonts w:ascii="Arial" w:hAnsi="Arial" w:cs="Arial"/>
          <w:color w:val="000000"/>
        </w:rPr>
      </w:pPr>
    </w:p>
    <w:p w14:paraId="46A55130" w14:textId="2BA954BF" w:rsidR="00B218CB" w:rsidRPr="00DC6B32" w:rsidRDefault="00B218CB" w:rsidP="00B218CB">
      <w:pPr>
        <w:rPr>
          <w:rFonts w:ascii="Arial" w:hAnsi="Arial" w:cs="Arial"/>
          <w:b/>
          <w:color w:val="000000"/>
        </w:rPr>
      </w:pPr>
      <w:r w:rsidRPr="00DC6B32">
        <w:rPr>
          <w:rFonts w:ascii="Arial" w:hAnsi="Arial" w:cs="Arial"/>
          <w:b/>
          <w:color w:val="000000"/>
        </w:rPr>
        <w:t>PERSON SPECIFICATION</w:t>
      </w:r>
    </w:p>
    <w:p w14:paraId="5D8719E1" w14:textId="138BBDA8" w:rsidR="00B218CB" w:rsidRPr="00B218CB" w:rsidRDefault="00B218CB">
      <w:pPr>
        <w:rPr>
          <w:rFonts w:ascii="Arial" w:hAnsi="Arial" w:cs="Arial"/>
          <w:color w:val="000000"/>
        </w:rPr>
      </w:pPr>
      <w:r w:rsidRPr="00B218CB">
        <w:rPr>
          <w:rFonts w:ascii="Arial" w:hAnsi="Arial" w:cs="Arial"/>
          <w:color w:val="000000"/>
        </w:rPr>
        <w:t>This section details the experience, skills, knowledge and personal qualities required for the post.</w:t>
      </w:r>
    </w:p>
    <w:tbl>
      <w:tblPr>
        <w:tblStyle w:val="TableGrid"/>
        <w:tblW w:w="0" w:type="auto"/>
        <w:tblLook w:val="04A0" w:firstRow="1" w:lastRow="0" w:firstColumn="1" w:lastColumn="0" w:noHBand="0" w:noVBand="1"/>
      </w:tblPr>
      <w:tblGrid>
        <w:gridCol w:w="6610"/>
        <w:gridCol w:w="1183"/>
        <w:gridCol w:w="1223"/>
      </w:tblGrid>
      <w:tr w:rsidR="00E150D0" w14:paraId="7F105BB7" w14:textId="77777777" w:rsidTr="00B218CB">
        <w:tc>
          <w:tcPr>
            <w:tcW w:w="6610" w:type="dxa"/>
          </w:tcPr>
          <w:p w14:paraId="22F8B21E" w14:textId="77777777" w:rsidR="00E150D0" w:rsidRPr="00B218CB" w:rsidRDefault="00E150D0" w:rsidP="00B218CB">
            <w:pPr>
              <w:rPr>
                <w:rFonts w:ascii="Arial" w:hAnsi="Arial" w:cs="Arial"/>
                <w:b/>
                <w:color w:val="000000"/>
              </w:rPr>
            </w:pPr>
            <w:r w:rsidRPr="00B218CB">
              <w:rPr>
                <w:rFonts w:ascii="Arial" w:hAnsi="Arial" w:cs="Arial"/>
                <w:b/>
                <w:color w:val="000000"/>
              </w:rPr>
              <w:t xml:space="preserve">Experience </w:t>
            </w:r>
          </w:p>
        </w:tc>
        <w:tc>
          <w:tcPr>
            <w:tcW w:w="1183" w:type="dxa"/>
          </w:tcPr>
          <w:p w14:paraId="39D5F986" w14:textId="77777777" w:rsidR="00E150D0" w:rsidRPr="00B218CB" w:rsidRDefault="00E150D0">
            <w:pPr>
              <w:rPr>
                <w:rFonts w:ascii="Arial" w:hAnsi="Arial" w:cs="Arial"/>
                <w:b/>
                <w:color w:val="000000"/>
              </w:rPr>
            </w:pPr>
            <w:r w:rsidRPr="00B218CB">
              <w:rPr>
                <w:rFonts w:ascii="Arial" w:hAnsi="Arial" w:cs="Arial"/>
                <w:b/>
                <w:color w:val="000000"/>
              </w:rPr>
              <w:t>Essential</w:t>
            </w:r>
          </w:p>
        </w:tc>
        <w:tc>
          <w:tcPr>
            <w:tcW w:w="1223" w:type="dxa"/>
          </w:tcPr>
          <w:p w14:paraId="60D24E3D" w14:textId="77777777" w:rsidR="00E150D0" w:rsidRPr="00B218CB" w:rsidRDefault="00E150D0">
            <w:pPr>
              <w:rPr>
                <w:rFonts w:ascii="Arial" w:hAnsi="Arial" w:cs="Arial"/>
                <w:b/>
                <w:color w:val="000000"/>
              </w:rPr>
            </w:pPr>
            <w:r w:rsidRPr="00B218CB">
              <w:rPr>
                <w:rFonts w:ascii="Arial" w:hAnsi="Arial" w:cs="Arial"/>
                <w:b/>
                <w:color w:val="000000"/>
              </w:rPr>
              <w:t>Desirable</w:t>
            </w:r>
          </w:p>
        </w:tc>
      </w:tr>
      <w:tr w:rsidR="00E150D0" w14:paraId="0771F399" w14:textId="77777777" w:rsidTr="00B218CB">
        <w:tc>
          <w:tcPr>
            <w:tcW w:w="6610" w:type="dxa"/>
          </w:tcPr>
          <w:p w14:paraId="319B685A" w14:textId="77777777" w:rsidR="00E150D0" w:rsidRPr="00B218CB" w:rsidRDefault="00B218CB" w:rsidP="00B218CB">
            <w:pPr>
              <w:rPr>
                <w:rFonts w:ascii="Arial" w:hAnsi="Arial" w:cs="Arial"/>
                <w:color w:val="000000"/>
              </w:rPr>
            </w:pPr>
            <w:r w:rsidRPr="00B218CB">
              <w:rPr>
                <w:rFonts w:ascii="Arial" w:hAnsi="Arial" w:cs="Arial"/>
                <w:color w:val="000000"/>
              </w:rPr>
              <w:t>Qualified / Part Qualified Accountant or experienced book keeper with understanding of purchase ledger, sales ledger, cash book processing and  cash and bank reconciliations</w:t>
            </w:r>
          </w:p>
        </w:tc>
        <w:tc>
          <w:tcPr>
            <w:tcW w:w="1183" w:type="dxa"/>
          </w:tcPr>
          <w:p w14:paraId="31FF1BB0" w14:textId="77777777" w:rsidR="00E150D0" w:rsidRPr="00B218CB" w:rsidRDefault="00DC6B32">
            <w:pPr>
              <w:rPr>
                <w:rFonts w:ascii="Arial" w:hAnsi="Arial" w:cs="Arial"/>
                <w:color w:val="000000"/>
              </w:rPr>
            </w:pPr>
            <w:r>
              <w:rPr>
                <w:rFonts w:ascii="Arial" w:hAnsi="Arial" w:cs="Arial"/>
                <w:color w:val="000000"/>
              </w:rPr>
              <w:t>X</w:t>
            </w:r>
          </w:p>
        </w:tc>
        <w:tc>
          <w:tcPr>
            <w:tcW w:w="1223" w:type="dxa"/>
          </w:tcPr>
          <w:p w14:paraId="22D6045C" w14:textId="77777777" w:rsidR="00E150D0" w:rsidRPr="00B218CB" w:rsidRDefault="00E150D0">
            <w:pPr>
              <w:rPr>
                <w:rFonts w:ascii="Arial" w:hAnsi="Arial" w:cs="Arial"/>
                <w:color w:val="000000"/>
              </w:rPr>
            </w:pPr>
          </w:p>
        </w:tc>
      </w:tr>
      <w:tr w:rsidR="00E150D0" w14:paraId="1AA4CDC2" w14:textId="77777777" w:rsidTr="00B218CB">
        <w:tc>
          <w:tcPr>
            <w:tcW w:w="6610" w:type="dxa"/>
          </w:tcPr>
          <w:p w14:paraId="399AF492" w14:textId="77777777" w:rsidR="00E150D0" w:rsidRPr="00B218CB" w:rsidRDefault="00B218CB">
            <w:pPr>
              <w:rPr>
                <w:rFonts w:ascii="Arial" w:hAnsi="Arial" w:cs="Arial"/>
                <w:color w:val="000000"/>
              </w:rPr>
            </w:pPr>
            <w:r w:rsidRPr="00B218CB">
              <w:rPr>
                <w:rFonts w:ascii="Arial" w:hAnsi="Arial" w:cs="Arial"/>
                <w:color w:val="000000"/>
              </w:rPr>
              <w:t>Understanding of accounting for VAT</w:t>
            </w:r>
          </w:p>
        </w:tc>
        <w:tc>
          <w:tcPr>
            <w:tcW w:w="1183" w:type="dxa"/>
          </w:tcPr>
          <w:p w14:paraId="08A56387" w14:textId="77777777" w:rsidR="00E150D0" w:rsidRPr="00B218CB" w:rsidRDefault="00DC6B32">
            <w:pPr>
              <w:rPr>
                <w:rFonts w:ascii="Arial" w:hAnsi="Arial" w:cs="Arial"/>
                <w:color w:val="000000"/>
              </w:rPr>
            </w:pPr>
            <w:r w:rsidRPr="00B218CB">
              <w:rPr>
                <w:rFonts w:ascii="Arial" w:hAnsi="Arial" w:cs="Arial"/>
                <w:color w:val="000000"/>
              </w:rPr>
              <w:t>X</w:t>
            </w:r>
          </w:p>
        </w:tc>
        <w:tc>
          <w:tcPr>
            <w:tcW w:w="1223" w:type="dxa"/>
          </w:tcPr>
          <w:p w14:paraId="4BE7E764" w14:textId="77777777" w:rsidR="00E150D0" w:rsidRPr="00B218CB" w:rsidRDefault="00E150D0">
            <w:pPr>
              <w:rPr>
                <w:rFonts w:ascii="Arial" w:hAnsi="Arial" w:cs="Arial"/>
                <w:color w:val="000000"/>
              </w:rPr>
            </w:pPr>
          </w:p>
        </w:tc>
      </w:tr>
      <w:tr w:rsidR="00E150D0" w14:paraId="3F14462C" w14:textId="77777777" w:rsidTr="00B218CB">
        <w:tc>
          <w:tcPr>
            <w:tcW w:w="6610" w:type="dxa"/>
          </w:tcPr>
          <w:p w14:paraId="3F764A91" w14:textId="77777777" w:rsidR="00E150D0" w:rsidRPr="00B218CB" w:rsidRDefault="00B218CB">
            <w:pPr>
              <w:rPr>
                <w:rFonts w:ascii="Arial" w:hAnsi="Arial" w:cs="Arial"/>
                <w:color w:val="000000"/>
              </w:rPr>
            </w:pPr>
            <w:r w:rsidRPr="00B218CB">
              <w:rPr>
                <w:rFonts w:ascii="Arial" w:hAnsi="Arial" w:cs="Arial"/>
                <w:color w:val="000000"/>
              </w:rPr>
              <w:t>Experience of the Charity sector accounting</w:t>
            </w:r>
            <w:r>
              <w:rPr>
                <w:rFonts w:ascii="Arial" w:hAnsi="Arial" w:cs="Arial"/>
                <w:color w:val="000000"/>
              </w:rPr>
              <w:t xml:space="preserve"> and financial management</w:t>
            </w:r>
          </w:p>
        </w:tc>
        <w:tc>
          <w:tcPr>
            <w:tcW w:w="1183" w:type="dxa"/>
          </w:tcPr>
          <w:p w14:paraId="38177445" w14:textId="77777777" w:rsidR="00E150D0" w:rsidRPr="00B218CB" w:rsidRDefault="00E150D0">
            <w:pPr>
              <w:rPr>
                <w:rFonts w:ascii="Arial" w:hAnsi="Arial" w:cs="Arial"/>
                <w:color w:val="000000"/>
              </w:rPr>
            </w:pPr>
          </w:p>
        </w:tc>
        <w:tc>
          <w:tcPr>
            <w:tcW w:w="1223" w:type="dxa"/>
          </w:tcPr>
          <w:p w14:paraId="76D43B80" w14:textId="77777777" w:rsidR="00E150D0" w:rsidRDefault="00DC6B32" w:rsidP="00DC6B32">
            <w:pPr>
              <w:rPr>
                <w:rFonts w:ascii="Arial" w:hAnsi="Arial" w:cs="Arial"/>
                <w:color w:val="000000"/>
              </w:rPr>
            </w:pPr>
            <w:r>
              <w:rPr>
                <w:rFonts w:ascii="Arial" w:hAnsi="Arial" w:cs="Arial"/>
                <w:color w:val="000000"/>
              </w:rPr>
              <w:t>X</w:t>
            </w:r>
          </w:p>
          <w:p w14:paraId="46FBA5CB" w14:textId="77777777" w:rsidR="00DC6B32" w:rsidRPr="00B218CB" w:rsidRDefault="00DC6B32" w:rsidP="00DC6B32">
            <w:pPr>
              <w:rPr>
                <w:rFonts w:ascii="Arial" w:hAnsi="Arial" w:cs="Arial"/>
                <w:color w:val="000000"/>
              </w:rPr>
            </w:pPr>
          </w:p>
        </w:tc>
      </w:tr>
      <w:tr w:rsidR="00B218CB" w14:paraId="523A35E9" w14:textId="77777777" w:rsidTr="00B218CB">
        <w:tc>
          <w:tcPr>
            <w:tcW w:w="6610" w:type="dxa"/>
          </w:tcPr>
          <w:p w14:paraId="07D4CF45" w14:textId="77777777" w:rsidR="00B218CB" w:rsidRPr="00B218CB" w:rsidRDefault="00B218CB" w:rsidP="00B218CB">
            <w:pPr>
              <w:rPr>
                <w:rFonts w:ascii="Arial" w:hAnsi="Arial" w:cs="Arial"/>
                <w:b/>
                <w:color w:val="000000"/>
              </w:rPr>
            </w:pPr>
            <w:r>
              <w:rPr>
                <w:rFonts w:ascii="Arial" w:hAnsi="Arial" w:cs="Arial"/>
                <w:b/>
                <w:color w:val="000000"/>
              </w:rPr>
              <w:t>Knowledge</w:t>
            </w:r>
          </w:p>
        </w:tc>
        <w:tc>
          <w:tcPr>
            <w:tcW w:w="1183" w:type="dxa"/>
          </w:tcPr>
          <w:p w14:paraId="0A202FE9" w14:textId="77777777" w:rsidR="00B218CB" w:rsidRPr="00B218CB" w:rsidRDefault="00B218CB" w:rsidP="00B218CB">
            <w:pPr>
              <w:rPr>
                <w:rFonts w:ascii="Arial" w:hAnsi="Arial" w:cs="Arial"/>
                <w:b/>
                <w:color w:val="000000"/>
              </w:rPr>
            </w:pPr>
            <w:r w:rsidRPr="00B218CB">
              <w:rPr>
                <w:rFonts w:ascii="Arial" w:hAnsi="Arial" w:cs="Arial"/>
                <w:b/>
                <w:color w:val="000000"/>
              </w:rPr>
              <w:t>Essential</w:t>
            </w:r>
          </w:p>
        </w:tc>
        <w:tc>
          <w:tcPr>
            <w:tcW w:w="1223" w:type="dxa"/>
          </w:tcPr>
          <w:p w14:paraId="0FDAA6B5" w14:textId="77777777" w:rsidR="00B218CB" w:rsidRPr="00B218CB" w:rsidRDefault="00B218CB" w:rsidP="00B218CB">
            <w:pPr>
              <w:rPr>
                <w:rFonts w:ascii="Arial" w:hAnsi="Arial" w:cs="Arial"/>
                <w:b/>
                <w:color w:val="000000"/>
              </w:rPr>
            </w:pPr>
            <w:r w:rsidRPr="00B218CB">
              <w:rPr>
                <w:rFonts w:ascii="Arial" w:hAnsi="Arial" w:cs="Arial"/>
                <w:b/>
                <w:color w:val="000000"/>
              </w:rPr>
              <w:t>Desirable</w:t>
            </w:r>
          </w:p>
        </w:tc>
      </w:tr>
      <w:tr w:rsidR="00B218CB" w14:paraId="4CEE2ECE" w14:textId="77777777" w:rsidTr="00B218CB">
        <w:tc>
          <w:tcPr>
            <w:tcW w:w="6610" w:type="dxa"/>
          </w:tcPr>
          <w:p w14:paraId="1E33026A" w14:textId="77777777" w:rsidR="00B218CB" w:rsidRPr="00B218CB" w:rsidRDefault="00B218CB" w:rsidP="00B218CB">
            <w:pPr>
              <w:rPr>
                <w:rFonts w:ascii="Arial" w:hAnsi="Arial" w:cs="Arial"/>
                <w:color w:val="000000"/>
              </w:rPr>
            </w:pPr>
            <w:r w:rsidRPr="00B218CB">
              <w:rPr>
                <w:rFonts w:ascii="Arial" w:hAnsi="Arial" w:cs="Arial"/>
                <w:color w:val="000000"/>
              </w:rPr>
              <w:t>Understanding of business operations processes and financial controls</w:t>
            </w:r>
            <w:r>
              <w:rPr>
                <w:rFonts w:ascii="Arial" w:hAnsi="Arial" w:cs="Arial"/>
                <w:color w:val="000000"/>
              </w:rPr>
              <w:t xml:space="preserve"> </w:t>
            </w:r>
            <w:r w:rsidRPr="00B218CB">
              <w:rPr>
                <w:rFonts w:ascii="Arial" w:hAnsi="Arial" w:cs="Arial"/>
                <w:color w:val="000000"/>
              </w:rPr>
              <w:t>environment</w:t>
            </w:r>
          </w:p>
        </w:tc>
        <w:tc>
          <w:tcPr>
            <w:tcW w:w="1183" w:type="dxa"/>
          </w:tcPr>
          <w:p w14:paraId="25F05D06" w14:textId="77777777" w:rsidR="00B218CB" w:rsidRDefault="00DC6B32" w:rsidP="00B218CB">
            <w:pPr>
              <w:rPr>
                <w:rFonts w:ascii="Arial" w:hAnsi="Arial" w:cs="Arial"/>
                <w:color w:val="000000"/>
              </w:rPr>
            </w:pPr>
            <w:r>
              <w:rPr>
                <w:rFonts w:ascii="Arial" w:hAnsi="Arial" w:cs="Arial"/>
                <w:color w:val="000000"/>
              </w:rPr>
              <w:t>X</w:t>
            </w:r>
          </w:p>
          <w:p w14:paraId="112D71B8" w14:textId="77777777" w:rsidR="00DC6B32" w:rsidRPr="00B218CB" w:rsidRDefault="00DC6B32" w:rsidP="00B218CB">
            <w:pPr>
              <w:rPr>
                <w:rFonts w:ascii="Arial" w:hAnsi="Arial" w:cs="Arial"/>
                <w:color w:val="000000"/>
              </w:rPr>
            </w:pPr>
          </w:p>
        </w:tc>
        <w:tc>
          <w:tcPr>
            <w:tcW w:w="1223" w:type="dxa"/>
          </w:tcPr>
          <w:p w14:paraId="17705EB6" w14:textId="77777777" w:rsidR="00B218CB" w:rsidRPr="00B218CB" w:rsidRDefault="00B218CB" w:rsidP="00B218CB">
            <w:pPr>
              <w:rPr>
                <w:rFonts w:ascii="Arial" w:hAnsi="Arial" w:cs="Arial"/>
                <w:color w:val="000000"/>
              </w:rPr>
            </w:pPr>
          </w:p>
        </w:tc>
      </w:tr>
      <w:tr w:rsidR="001E40BF" w14:paraId="07575083" w14:textId="77777777" w:rsidTr="00B218CB">
        <w:tc>
          <w:tcPr>
            <w:tcW w:w="6610" w:type="dxa"/>
          </w:tcPr>
          <w:p w14:paraId="02D7B534" w14:textId="77777777" w:rsidR="001E40BF" w:rsidRPr="00B218CB" w:rsidRDefault="001E40BF" w:rsidP="001E40BF">
            <w:pPr>
              <w:rPr>
                <w:rFonts w:ascii="Arial" w:hAnsi="Arial" w:cs="Arial"/>
                <w:b/>
                <w:color w:val="000000"/>
              </w:rPr>
            </w:pPr>
            <w:r>
              <w:rPr>
                <w:rFonts w:ascii="Arial" w:hAnsi="Arial" w:cs="Arial"/>
                <w:b/>
                <w:color w:val="000000"/>
              </w:rPr>
              <w:t>Skills</w:t>
            </w:r>
          </w:p>
        </w:tc>
        <w:tc>
          <w:tcPr>
            <w:tcW w:w="1183" w:type="dxa"/>
          </w:tcPr>
          <w:p w14:paraId="284F3CBF" w14:textId="77777777" w:rsidR="001E40BF" w:rsidRPr="00B218CB" w:rsidRDefault="001E40BF" w:rsidP="001E40BF">
            <w:pPr>
              <w:rPr>
                <w:rFonts w:ascii="Arial" w:hAnsi="Arial" w:cs="Arial"/>
                <w:b/>
                <w:color w:val="000000"/>
              </w:rPr>
            </w:pPr>
            <w:r w:rsidRPr="00B218CB">
              <w:rPr>
                <w:rFonts w:ascii="Arial" w:hAnsi="Arial" w:cs="Arial"/>
                <w:b/>
                <w:color w:val="000000"/>
              </w:rPr>
              <w:t>Essential</w:t>
            </w:r>
          </w:p>
        </w:tc>
        <w:tc>
          <w:tcPr>
            <w:tcW w:w="1223" w:type="dxa"/>
          </w:tcPr>
          <w:p w14:paraId="02DA2F5A" w14:textId="77777777" w:rsidR="001E40BF" w:rsidRPr="00B218CB" w:rsidRDefault="001E40BF" w:rsidP="001E40BF">
            <w:pPr>
              <w:rPr>
                <w:rFonts w:ascii="Arial" w:hAnsi="Arial" w:cs="Arial"/>
                <w:b/>
                <w:color w:val="000000"/>
              </w:rPr>
            </w:pPr>
            <w:r w:rsidRPr="00B218CB">
              <w:rPr>
                <w:rFonts w:ascii="Arial" w:hAnsi="Arial" w:cs="Arial"/>
                <w:b/>
                <w:color w:val="000000"/>
              </w:rPr>
              <w:t>Desirable</w:t>
            </w:r>
          </w:p>
        </w:tc>
      </w:tr>
      <w:tr w:rsidR="001E40BF" w14:paraId="2295B48C" w14:textId="77777777" w:rsidTr="00B218CB">
        <w:tc>
          <w:tcPr>
            <w:tcW w:w="6610" w:type="dxa"/>
          </w:tcPr>
          <w:p w14:paraId="3BB869A4" w14:textId="7A0883AD" w:rsidR="001E40BF" w:rsidRPr="00B218CB" w:rsidRDefault="001E40BF" w:rsidP="00C733AE">
            <w:pPr>
              <w:rPr>
                <w:rFonts w:ascii="Arial" w:hAnsi="Arial" w:cs="Arial"/>
                <w:color w:val="000000"/>
              </w:rPr>
            </w:pPr>
            <w:r w:rsidRPr="001E40BF">
              <w:rPr>
                <w:rFonts w:ascii="Arial" w:hAnsi="Arial" w:cs="Arial"/>
                <w:color w:val="000000"/>
              </w:rPr>
              <w:lastRenderedPageBreak/>
              <w:t xml:space="preserve">Good communication skills (written and verbal) and the ability to communicate with different people at all levels within </w:t>
            </w:r>
            <w:r w:rsidR="00C733AE">
              <w:rPr>
                <w:rFonts w:ascii="Arial" w:hAnsi="Arial" w:cs="Arial"/>
                <w:color w:val="000000"/>
              </w:rPr>
              <w:t>t</w:t>
            </w:r>
            <w:r w:rsidRPr="001E40BF">
              <w:rPr>
                <w:rFonts w:ascii="Arial" w:hAnsi="Arial" w:cs="Arial"/>
                <w:color w:val="000000"/>
              </w:rPr>
              <w:t>he organisation</w:t>
            </w:r>
          </w:p>
        </w:tc>
        <w:tc>
          <w:tcPr>
            <w:tcW w:w="1183" w:type="dxa"/>
          </w:tcPr>
          <w:p w14:paraId="2CB97DF4" w14:textId="77777777" w:rsidR="001E40BF" w:rsidRPr="00B218CB" w:rsidRDefault="00DC6B32" w:rsidP="001E40BF">
            <w:pPr>
              <w:rPr>
                <w:rFonts w:ascii="Arial" w:hAnsi="Arial" w:cs="Arial"/>
                <w:color w:val="000000"/>
              </w:rPr>
            </w:pPr>
            <w:r>
              <w:rPr>
                <w:rFonts w:ascii="Arial" w:hAnsi="Arial" w:cs="Arial"/>
                <w:color w:val="000000"/>
              </w:rPr>
              <w:t>X</w:t>
            </w:r>
          </w:p>
        </w:tc>
        <w:tc>
          <w:tcPr>
            <w:tcW w:w="1223" w:type="dxa"/>
          </w:tcPr>
          <w:p w14:paraId="6321CBD6" w14:textId="77777777" w:rsidR="001E40BF" w:rsidRPr="00B218CB" w:rsidRDefault="001E40BF" w:rsidP="001E40BF">
            <w:pPr>
              <w:rPr>
                <w:rFonts w:ascii="Arial" w:hAnsi="Arial" w:cs="Arial"/>
                <w:color w:val="000000"/>
              </w:rPr>
            </w:pPr>
          </w:p>
        </w:tc>
      </w:tr>
      <w:tr w:rsidR="001E40BF" w14:paraId="1AD6697F" w14:textId="77777777" w:rsidTr="00B218CB">
        <w:tc>
          <w:tcPr>
            <w:tcW w:w="6610" w:type="dxa"/>
          </w:tcPr>
          <w:p w14:paraId="643C3699" w14:textId="77777777" w:rsidR="001E40BF" w:rsidRPr="00B218CB" w:rsidRDefault="001E40BF" w:rsidP="001E40BF">
            <w:pPr>
              <w:rPr>
                <w:rFonts w:ascii="Arial" w:hAnsi="Arial" w:cs="Arial"/>
                <w:color w:val="000000"/>
              </w:rPr>
            </w:pPr>
            <w:r w:rsidRPr="001E40BF">
              <w:rPr>
                <w:rFonts w:ascii="Arial" w:hAnsi="Arial" w:cs="Arial"/>
                <w:color w:val="000000"/>
              </w:rPr>
              <w:t>IT literate – particularly in MS Word, Excel, accounting software (preferably Sage)</w:t>
            </w:r>
          </w:p>
        </w:tc>
        <w:tc>
          <w:tcPr>
            <w:tcW w:w="1183" w:type="dxa"/>
          </w:tcPr>
          <w:p w14:paraId="75078051" w14:textId="77777777" w:rsidR="001E40BF" w:rsidRPr="00B218CB" w:rsidRDefault="00DC6B32" w:rsidP="001E40BF">
            <w:pPr>
              <w:rPr>
                <w:rFonts w:ascii="Arial" w:hAnsi="Arial" w:cs="Arial"/>
                <w:color w:val="000000"/>
              </w:rPr>
            </w:pPr>
            <w:r>
              <w:rPr>
                <w:rFonts w:ascii="Arial" w:hAnsi="Arial" w:cs="Arial"/>
                <w:color w:val="000000"/>
              </w:rPr>
              <w:t>X</w:t>
            </w:r>
          </w:p>
        </w:tc>
        <w:tc>
          <w:tcPr>
            <w:tcW w:w="1223" w:type="dxa"/>
          </w:tcPr>
          <w:p w14:paraId="3BD2A37B" w14:textId="77777777" w:rsidR="001E40BF" w:rsidRPr="00B218CB" w:rsidRDefault="001E40BF" w:rsidP="001E40BF">
            <w:pPr>
              <w:rPr>
                <w:rFonts w:ascii="Arial" w:hAnsi="Arial" w:cs="Arial"/>
                <w:color w:val="000000"/>
              </w:rPr>
            </w:pPr>
          </w:p>
        </w:tc>
      </w:tr>
      <w:tr w:rsidR="001E40BF" w14:paraId="3B07D47D" w14:textId="77777777" w:rsidTr="00B218CB">
        <w:tc>
          <w:tcPr>
            <w:tcW w:w="6610" w:type="dxa"/>
          </w:tcPr>
          <w:p w14:paraId="6B675555" w14:textId="77777777" w:rsidR="001E40BF" w:rsidRPr="00B218CB" w:rsidRDefault="001E40BF" w:rsidP="001E40BF">
            <w:pPr>
              <w:rPr>
                <w:rFonts w:ascii="Arial" w:hAnsi="Arial" w:cs="Arial"/>
                <w:color w:val="000000"/>
              </w:rPr>
            </w:pPr>
            <w:r>
              <w:rPr>
                <w:rFonts w:ascii="Arial" w:hAnsi="Arial" w:cs="Arial"/>
                <w:color w:val="000000"/>
              </w:rPr>
              <w:t>Ability to identify issues and work with other team members to resolve in a timely manner</w:t>
            </w:r>
          </w:p>
        </w:tc>
        <w:tc>
          <w:tcPr>
            <w:tcW w:w="1183" w:type="dxa"/>
          </w:tcPr>
          <w:p w14:paraId="764192FD" w14:textId="77777777" w:rsidR="001E40BF" w:rsidRPr="00B218CB" w:rsidRDefault="00DC6B32" w:rsidP="001E40BF">
            <w:pPr>
              <w:rPr>
                <w:rFonts w:ascii="Arial" w:hAnsi="Arial" w:cs="Arial"/>
                <w:color w:val="000000"/>
              </w:rPr>
            </w:pPr>
            <w:r>
              <w:rPr>
                <w:rFonts w:ascii="Arial" w:hAnsi="Arial" w:cs="Arial"/>
                <w:color w:val="000000"/>
              </w:rPr>
              <w:t>X</w:t>
            </w:r>
          </w:p>
        </w:tc>
        <w:tc>
          <w:tcPr>
            <w:tcW w:w="1223" w:type="dxa"/>
          </w:tcPr>
          <w:p w14:paraId="4CB0F084" w14:textId="77777777" w:rsidR="001E40BF" w:rsidRPr="00B218CB" w:rsidRDefault="001E40BF" w:rsidP="001E40BF">
            <w:pPr>
              <w:rPr>
                <w:rFonts w:ascii="Arial" w:hAnsi="Arial" w:cs="Arial"/>
                <w:color w:val="000000"/>
              </w:rPr>
            </w:pPr>
          </w:p>
        </w:tc>
      </w:tr>
      <w:tr w:rsidR="001E40BF" w14:paraId="0C9D8BB7" w14:textId="77777777" w:rsidTr="00B218CB">
        <w:tc>
          <w:tcPr>
            <w:tcW w:w="6610" w:type="dxa"/>
          </w:tcPr>
          <w:p w14:paraId="366FA5C3" w14:textId="77777777" w:rsidR="001E40BF" w:rsidRPr="00B218CB" w:rsidRDefault="001E40BF" w:rsidP="001E40BF">
            <w:pPr>
              <w:rPr>
                <w:rFonts w:ascii="Arial" w:hAnsi="Arial" w:cs="Arial"/>
                <w:color w:val="000000"/>
              </w:rPr>
            </w:pPr>
            <w:r>
              <w:rPr>
                <w:rFonts w:ascii="Arial" w:hAnsi="Arial" w:cs="Arial"/>
                <w:color w:val="000000"/>
              </w:rPr>
              <w:t>Ability to set and prioritise own work in order to meet monthly reporting timetable</w:t>
            </w:r>
          </w:p>
        </w:tc>
        <w:tc>
          <w:tcPr>
            <w:tcW w:w="1183" w:type="dxa"/>
          </w:tcPr>
          <w:p w14:paraId="74370852" w14:textId="77777777" w:rsidR="001E40BF" w:rsidRPr="00B218CB" w:rsidRDefault="00DC6B32" w:rsidP="001E40BF">
            <w:pPr>
              <w:rPr>
                <w:rFonts w:ascii="Arial" w:hAnsi="Arial" w:cs="Arial"/>
                <w:color w:val="000000"/>
              </w:rPr>
            </w:pPr>
            <w:r>
              <w:rPr>
                <w:rFonts w:ascii="Arial" w:hAnsi="Arial" w:cs="Arial"/>
                <w:color w:val="000000"/>
              </w:rPr>
              <w:t>X</w:t>
            </w:r>
          </w:p>
        </w:tc>
        <w:tc>
          <w:tcPr>
            <w:tcW w:w="1223" w:type="dxa"/>
          </w:tcPr>
          <w:p w14:paraId="7E4733DC" w14:textId="77777777" w:rsidR="001E40BF" w:rsidRPr="00B218CB" w:rsidRDefault="001E40BF" w:rsidP="001E40BF">
            <w:pPr>
              <w:rPr>
                <w:rFonts w:ascii="Arial" w:hAnsi="Arial" w:cs="Arial"/>
                <w:color w:val="000000"/>
              </w:rPr>
            </w:pPr>
          </w:p>
        </w:tc>
      </w:tr>
      <w:tr w:rsidR="00DC6B32" w14:paraId="4F509D97" w14:textId="77777777" w:rsidTr="00B218CB">
        <w:tc>
          <w:tcPr>
            <w:tcW w:w="6610" w:type="dxa"/>
          </w:tcPr>
          <w:p w14:paraId="4602E548" w14:textId="77777777" w:rsidR="00DC6B32" w:rsidRPr="00B218CB" w:rsidRDefault="00DC6B32" w:rsidP="00DC6B32">
            <w:pPr>
              <w:rPr>
                <w:rFonts w:ascii="Arial" w:hAnsi="Arial" w:cs="Arial"/>
                <w:b/>
                <w:color w:val="000000"/>
              </w:rPr>
            </w:pPr>
            <w:r>
              <w:rPr>
                <w:rFonts w:ascii="Arial" w:hAnsi="Arial" w:cs="Arial"/>
                <w:b/>
                <w:color w:val="000000"/>
              </w:rPr>
              <w:t>Personal Qualities</w:t>
            </w:r>
          </w:p>
        </w:tc>
        <w:tc>
          <w:tcPr>
            <w:tcW w:w="1183" w:type="dxa"/>
          </w:tcPr>
          <w:p w14:paraId="7822DD9C" w14:textId="77777777" w:rsidR="00DC6B32" w:rsidRPr="00B218CB" w:rsidRDefault="00DC6B32" w:rsidP="00DC6B32">
            <w:pPr>
              <w:rPr>
                <w:rFonts w:ascii="Arial" w:hAnsi="Arial" w:cs="Arial"/>
                <w:b/>
                <w:color w:val="000000"/>
              </w:rPr>
            </w:pPr>
            <w:r w:rsidRPr="00B218CB">
              <w:rPr>
                <w:rFonts w:ascii="Arial" w:hAnsi="Arial" w:cs="Arial"/>
                <w:b/>
                <w:color w:val="000000"/>
              </w:rPr>
              <w:t>Essential</w:t>
            </w:r>
          </w:p>
        </w:tc>
        <w:tc>
          <w:tcPr>
            <w:tcW w:w="1223" w:type="dxa"/>
          </w:tcPr>
          <w:p w14:paraId="6C9C9D6F" w14:textId="77777777" w:rsidR="00DC6B32" w:rsidRPr="00B218CB" w:rsidRDefault="00DC6B32" w:rsidP="00DC6B32">
            <w:pPr>
              <w:rPr>
                <w:rFonts w:ascii="Arial" w:hAnsi="Arial" w:cs="Arial"/>
                <w:b/>
                <w:color w:val="000000"/>
              </w:rPr>
            </w:pPr>
            <w:r w:rsidRPr="00B218CB">
              <w:rPr>
                <w:rFonts w:ascii="Arial" w:hAnsi="Arial" w:cs="Arial"/>
                <w:b/>
                <w:color w:val="000000"/>
              </w:rPr>
              <w:t>Desirable</w:t>
            </w:r>
          </w:p>
        </w:tc>
      </w:tr>
      <w:tr w:rsidR="00DC6B32" w:rsidRPr="003B7A94" w14:paraId="65037E7B" w14:textId="77777777" w:rsidTr="00B218CB">
        <w:tc>
          <w:tcPr>
            <w:tcW w:w="6610" w:type="dxa"/>
          </w:tcPr>
          <w:p w14:paraId="62BA83D8" w14:textId="77777777" w:rsidR="003B7A94" w:rsidRPr="00DC6B32" w:rsidRDefault="003B7A94" w:rsidP="003B7A94">
            <w:pPr>
              <w:rPr>
                <w:rFonts w:ascii="Arial" w:hAnsi="Arial" w:cs="Arial"/>
                <w:color w:val="000000"/>
              </w:rPr>
            </w:pPr>
            <w:r w:rsidRPr="003B7A94">
              <w:rPr>
                <w:rFonts w:ascii="Arial" w:hAnsi="Arial" w:cs="Arial"/>
                <w:color w:val="000000"/>
              </w:rPr>
              <w:t>Commitment and enthusiasm to the Trust and its work</w:t>
            </w:r>
          </w:p>
        </w:tc>
        <w:tc>
          <w:tcPr>
            <w:tcW w:w="1183" w:type="dxa"/>
          </w:tcPr>
          <w:p w14:paraId="2860D514" w14:textId="77777777" w:rsidR="00DC6B32" w:rsidRPr="00B218CB" w:rsidRDefault="00DC6B32" w:rsidP="00DC6B32">
            <w:pPr>
              <w:rPr>
                <w:rFonts w:ascii="Arial" w:hAnsi="Arial" w:cs="Arial"/>
                <w:color w:val="000000"/>
              </w:rPr>
            </w:pPr>
          </w:p>
        </w:tc>
        <w:tc>
          <w:tcPr>
            <w:tcW w:w="1223" w:type="dxa"/>
          </w:tcPr>
          <w:p w14:paraId="25DB316A" w14:textId="77777777" w:rsidR="003B7A94" w:rsidRPr="00B218CB" w:rsidRDefault="003B7A94" w:rsidP="00DC6B32">
            <w:pPr>
              <w:rPr>
                <w:rFonts w:ascii="Arial" w:hAnsi="Arial" w:cs="Arial"/>
                <w:color w:val="000000"/>
              </w:rPr>
            </w:pPr>
            <w:r>
              <w:rPr>
                <w:rFonts w:ascii="Arial" w:hAnsi="Arial" w:cs="Arial"/>
                <w:color w:val="000000"/>
              </w:rPr>
              <w:t>X</w:t>
            </w:r>
          </w:p>
        </w:tc>
      </w:tr>
      <w:tr w:rsidR="00DC6B32" w:rsidRPr="003B7A94" w14:paraId="730042DA" w14:textId="77777777" w:rsidTr="00B218CB">
        <w:tc>
          <w:tcPr>
            <w:tcW w:w="6610" w:type="dxa"/>
          </w:tcPr>
          <w:p w14:paraId="52181FC1" w14:textId="77777777" w:rsidR="00DC6B32" w:rsidRPr="00DC6B32" w:rsidRDefault="003B7A94" w:rsidP="003B7A94">
            <w:pPr>
              <w:rPr>
                <w:rFonts w:ascii="Arial" w:hAnsi="Arial" w:cs="Arial"/>
                <w:color w:val="000000"/>
              </w:rPr>
            </w:pPr>
            <w:r w:rsidRPr="003B7A94">
              <w:rPr>
                <w:rFonts w:ascii="Arial" w:hAnsi="Arial" w:cs="Arial"/>
                <w:color w:val="000000"/>
              </w:rPr>
              <w:t>Self-discipline, confident friendly manner</w:t>
            </w:r>
          </w:p>
        </w:tc>
        <w:tc>
          <w:tcPr>
            <w:tcW w:w="1183" w:type="dxa"/>
          </w:tcPr>
          <w:p w14:paraId="02871E9C" w14:textId="77777777" w:rsidR="00DC6B32" w:rsidRPr="00B218CB" w:rsidRDefault="003B7A94" w:rsidP="00DC6B32">
            <w:pPr>
              <w:rPr>
                <w:rFonts w:ascii="Arial" w:hAnsi="Arial" w:cs="Arial"/>
                <w:color w:val="000000"/>
              </w:rPr>
            </w:pPr>
            <w:r>
              <w:rPr>
                <w:rFonts w:ascii="Arial" w:hAnsi="Arial" w:cs="Arial"/>
                <w:color w:val="000000"/>
              </w:rPr>
              <w:t>X</w:t>
            </w:r>
          </w:p>
        </w:tc>
        <w:tc>
          <w:tcPr>
            <w:tcW w:w="1223" w:type="dxa"/>
          </w:tcPr>
          <w:p w14:paraId="14AE04F1" w14:textId="77777777" w:rsidR="00DC6B32" w:rsidRPr="00B218CB" w:rsidRDefault="00DC6B32" w:rsidP="00DC6B32">
            <w:pPr>
              <w:rPr>
                <w:rFonts w:ascii="Arial" w:hAnsi="Arial" w:cs="Arial"/>
                <w:color w:val="000000"/>
              </w:rPr>
            </w:pPr>
          </w:p>
        </w:tc>
      </w:tr>
      <w:tr w:rsidR="00DC6B32" w:rsidRPr="003B7A94" w14:paraId="200122E9" w14:textId="77777777" w:rsidTr="00B218CB">
        <w:tc>
          <w:tcPr>
            <w:tcW w:w="6610" w:type="dxa"/>
          </w:tcPr>
          <w:p w14:paraId="6C11A9F7" w14:textId="77777777" w:rsidR="00DC6B32" w:rsidRPr="00DC6B32" w:rsidRDefault="003B7A94" w:rsidP="003B7A94">
            <w:pPr>
              <w:rPr>
                <w:rFonts w:ascii="Arial" w:hAnsi="Arial" w:cs="Arial"/>
                <w:color w:val="000000"/>
              </w:rPr>
            </w:pPr>
            <w:r w:rsidRPr="003B7A94">
              <w:rPr>
                <w:rFonts w:ascii="Arial" w:hAnsi="Arial" w:cs="Arial"/>
                <w:color w:val="000000"/>
              </w:rPr>
              <w:t>Able to act with tact and discretion</w:t>
            </w:r>
          </w:p>
        </w:tc>
        <w:tc>
          <w:tcPr>
            <w:tcW w:w="1183" w:type="dxa"/>
          </w:tcPr>
          <w:p w14:paraId="7CB263D6" w14:textId="77777777" w:rsidR="00DC6B32" w:rsidRPr="00B218CB" w:rsidRDefault="003B7A94" w:rsidP="00DC6B32">
            <w:pPr>
              <w:rPr>
                <w:rFonts w:ascii="Arial" w:hAnsi="Arial" w:cs="Arial"/>
                <w:color w:val="000000"/>
              </w:rPr>
            </w:pPr>
            <w:r>
              <w:rPr>
                <w:rFonts w:ascii="Arial" w:hAnsi="Arial" w:cs="Arial"/>
                <w:color w:val="000000"/>
              </w:rPr>
              <w:t>X</w:t>
            </w:r>
          </w:p>
        </w:tc>
        <w:tc>
          <w:tcPr>
            <w:tcW w:w="1223" w:type="dxa"/>
          </w:tcPr>
          <w:p w14:paraId="62ACF35D" w14:textId="77777777" w:rsidR="00DC6B32" w:rsidRPr="00B218CB" w:rsidRDefault="00DC6B32" w:rsidP="00DC6B32">
            <w:pPr>
              <w:rPr>
                <w:rFonts w:ascii="Arial" w:hAnsi="Arial" w:cs="Arial"/>
                <w:color w:val="000000"/>
              </w:rPr>
            </w:pPr>
          </w:p>
        </w:tc>
      </w:tr>
      <w:tr w:rsidR="00DC6B32" w:rsidRPr="003B7A94" w14:paraId="6430875B" w14:textId="77777777" w:rsidTr="00B218CB">
        <w:tc>
          <w:tcPr>
            <w:tcW w:w="6610" w:type="dxa"/>
          </w:tcPr>
          <w:p w14:paraId="66A4FC3D" w14:textId="77777777" w:rsidR="00DC6B32" w:rsidRPr="00DC6B32" w:rsidRDefault="003B7A94" w:rsidP="003B7A94">
            <w:pPr>
              <w:rPr>
                <w:rFonts w:ascii="Arial" w:hAnsi="Arial" w:cs="Arial"/>
                <w:color w:val="000000"/>
              </w:rPr>
            </w:pPr>
            <w:r w:rsidRPr="003B7A94">
              <w:rPr>
                <w:rFonts w:ascii="Arial" w:hAnsi="Arial" w:cs="Arial"/>
                <w:color w:val="000000"/>
              </w:rPr>
              <w:t>Willingness to be flexible and respond to changing circumstances</w:t>
            </w:r>
          </w:p>
        </w:tc>
        <w:tc>
          <w:tcPr>
            <w:tcW w:w="1183" w:type="dxa"/>
          </w:tcPr>
          <w:p w14:paraId="626DA7D2" w14:textId="77777777" w:rsidR="00DC6B32" w:rsidRPr="00B218CB" w:rsidRDefault="003B7A94" w:rsidP="00DC6B32">
            <w:pPr>
              <w:rPr>
                <w:rFonts w:ascii="Arial" w:hAnsi="Arial" w:cs="Arial"/>
                <w:color w:val="000000"/>
              </w:rPr>
            </w:pPr>
            <w:r>
              <w:rPr>
                <w:rFonts w:ascii="Arial" w:hAnsi="Arial" w:cs="Arial"/>
                <w:color w:val="000000"/>
              </w:rPr>
              <w:t>X</w:t>
            </w:r>
          </w:p>
        </w:tc>
        <w:tc>
          <w:tcPr>
            <w:tcW w:w="1223" w:type="dxa"/>
          </w:tcPr>
          <w:p w14:paraId="23CC0034" w14:textId="77777777" w:rsidR="00DC6B32" w:rsidRPr="00B218CB" w:rsidRDefault="00DC6B32" w:rsidP="00DC6B32">
            <w:pPr>
              <w:rPr>
                <w:rFonts w:ascii="Arial" w:hAnsi="Arial" w:cs="Arial"/>
                <w:color w:val="000000"/>
              </w:rPr>
            </w:pPr>
          </w:p>
        </w:tc>
      </w:tr>
      <w:tr w:rsidR="00DC6B32" w:rsidRPr="003B7A94" w14:paraId="54E83FB8" w14:textId="77777777" w:rsidTr="00B218CB">
        <w:tc>
          <w:tcPr>
            <w:tcW w:w="6610" w:type="dxa"/>
          </w:tcPr>
          <w:p w14:paraId="34C59E4D" w14:textId="77777777" w:rsidR="00DC6B32" w:rsidRPr="00DC6B32" w:rsidRDefault="003B7A94" w:rsidP="003B7A94">
            <w:pPr>
              <w:rPr>
                <w:rFonts w:ascii="Arial" w:hAnsi="Arial" w:cs="Arial"/>
                <w:color w:val="000000"/>
              </w:rPr>
            </w:pPr>
            <w:r w:rsidRPr="003B7A94">
              <w:rPr>
                <w:rFonts w:ascii="Arial" w:hAnsi="Arial" w:cs="Arial"/>
                <w:color w:val="000000"/>
              </w:rPr>
              <w:t>Attention to detail</w:t>
            </w:r>
          </w:p>
        </w:tc>
        <w:tc>
          <w:tcPr>
            <w:tcW w:w="1183" w:type="dxa"/>
          </w:tcPr>
          <w:p w14:paraId="1C56CD90" w14:textId="77777777" w:rsidR="00DC6B32" w:rsidRPr="00B218CB" w:rsidRDefault="003B7A94" w:rsidP="00DC6B32">
            <w:pPr>
              <w:rPr>
                <w:rFonts w:ascii="Arial" w:hAnsi="Arial" w:cs="Arial"/>
                <w:color w:val="000000"/>
              </w:rPr>
            </w:pPr>
            <w:r>
              <w:rPr>
                <w:rFonts w:ascii="Arial" w:hAnsi="Arial" w:cs="Arial"/>
                <w:color w:val="000000"/>
              </w:rPr>
              <w:t>X</w:t>
            </w:r>
          </w:p>
        </w:tc>
        <w:tc>
          <w:tcPr>
            <w:tcW w:w="1223" w:type="dxa"/>
          </w:tcPr>
          <w:p w14:paraId="4918BBC5" w14:textId="77777777" w:rsidR="00DC6B32" w:rsidRPr="00B218CB" w:rsidRDefault="00DC6B32" w:rsidP="00DC6B32">
            <w:pPr>
              <w:rPr>
                <w:rFonts w:ascii="Arial" w:hAnsi="Arial" w:cs="Arial"/>
                <w:color w:val="000000"/>
              </w:rPr>
            </w:pPr>
          </w:p>
        </w:tc>
      </w:tr>
      <w:tr w:rsidR="00DC6B32" w:rsidRPr="003B7A94" w14:paraId="17662528" w14:textId="77777777" w:rsidTr="00B218CB">
        <w:tc>
          <w:tcPr>
            <w:tcW w:w="6610" w:type="dxa"/>
          </w:tcPr>
          <w:p w14:paraId="6CE156CC" w14:textId="77777777" w:rsidR="00DC6B32" w:rsidRPr="00DC6B32" w:rsidRDefault="003B7A94" w:rsidP="005D01B6">
            <w:pPr>
              <w:rPr>
                <w:rFonts w:ascii="Arial" w:hAnsi="Arial" w:cs="Arial"/>
                <w:color w:val="000000"/>
              </w:rPr>
            </w:pPr>
            <w:r w:rsidRPr="003B7A94">
              <w:rPr>
                <w:rFonts w:ascii="Arial" w:hAnsi="Arial" w:cs="Arial"/>
                <w:color w:val="000000"/>
              </w:rPr>
              <w:t>High standards of personal and professional integrity</w:t>
            </w:r>
          </w:p>
        </w:tc>
        <w:tc>
          <w:tcPr>
            <w:tcW w:w="1183" w:type="dxa"/>
          </w:tcPr>
          <w:p w14:paraId="1BCBD1F6" w14:textId="77777777" w:rsidR="00DC6B32" w:rsidRPr="00B218CB" w:rsidRDefault="003B7A94" w:rsidP="00DC6B32">
            <w:pPr>
              <w:rPr>
                <w:rFonts w:ascii="Arial" w:hAnsi="Arial" w:cs="Arial"/>
                <w:color w:val="000000"/>
              </w:rPr>
            </w:pPr>
            <w:r>
              <w:rPr>
                <w:rFonts w:ascii="Arial" w:hAnsi="Arial" w:cs="Arial"/>
                <w:color w:val="000000"/>
              </w:rPr>
              <w:t>X</w:t>
            </w:r>
          </w:p>
        </w:tc>
        <w:tc>
          <w:tcPr>
            <w:tcW w:w="1223" w:type="dxa"/>
          </w:tcPr>
          <w:p w14:paraId="75429BF6" w14:textId="77777777" w:rsidR="00DC6B32" w:rsidRPr="00B218CB" w:rsidRDefault="00DC6B32" w:rsidP="00DC6B32">
            <w:pPr>
              <w:rPr>
                <w:rFonts w:ascii="Arial" w:hAnsi="Arial" w:cs="Arial"/>
                <w:color w:val="000000"/>
              </w:rPr>
            </w:pPr>
          </w:p>
        </w:tc>
      </w:tr>
      <w:tr w:rsidR="005D01B6" w:rsidRPr="003B7A94" w14:paraId="51BA265D" w14:textId="77777777" w:rsidTr="00B218CB">
        <w:tc>
          <w:tcPr>
            <w:tcW w:w="6610" w:type="dxa"/>
          </w:tcPr>
          <w:p w14:paraId="44AC1B84" w14:textId="77777777" w:rsidR="005D01B6" w:rsidRPr="003B7A94" w:rsidRDefault="005D01B6" w:rsidP="003B7A94">
            <w:pPr>
              <w:rPr>
                <w:rFonts w:ascii="Arial" w:hAnsi="Arial" w:cs="Arial"/>
                <w:color w:val="000000"/>
              </w:rPr>
            </w:pPr>
            <w:r w:rsidRPr="003B7A94">
              <w:rPr>
                <w:rFonts w:ascii="Arial" w:hAnsi="Arial" w:cs="Arial"/>
                <w:color w:val="000000"/>
              </w:rPr>
              <w:t>Well organised, calm, clear thinking, prudent, analytical, concise, firm, articulate and numerate</w:t>
            </w:r>
          </w:p>
        </w:tc>
        <w:tc>
          <w:tcPr>
            <w:tcW w:w="1183" w:type="dxa"/>
          </w:tcPr>
          <w:p w14:paraId="19A86255" w14:textId="77777777" w:rsidR="005D01B6" w:rsidRDefault="005D01B6" w:rsidP="00DC6B32">
            <w:pPr>
              <w:rPr>
                <w:rFonts w:ascii="Arial" w:hAnsi="Arial" w:cs="Arial"/>
                <w:color w:val="000000"/>
              </w:rPr>
            </w:pPr>
            <w:r>
              <w:rPr>
                <w:rFonts w:ascii="Arial" w:hAnsi="Arial" w:cs="Arial"/>
                <w:color w:val="000000"/>
              </w:rPr>
              <w:t>X</w:t>
            </w:r>
          </w:p>
        </w:tc>
        <w:tc>
          <w:tcPr>
            <w:tcW w:w="1223" w:type="dxa"/>
          </w:tcPr>
          <w:p w14:paraId="6BD12660" w14:textId="77777777" w:rsidR="005D01B6" w:rsidRPr="00B218CB" w:rsidRDefault="005D01B6" w:rsidP="00DC6B32">
            <w:pPr>
              <w:rPr>
                <w:rFonts w:ascii="Arial" w:hAnsi="Arial" w:cs="Arial"/>
                <w:color w:val="000000"/>
              </w:rPr>
            </w:pPr>
          </w:p>
        </w:tc>
      </w:tr>
      <w:tr w:rsidR="00DC6B32" w:rsidRPr="003B7A94" w14:paraId="1BC2DE01" w14:textId="77777777" w:rsidTr="00B218CB">
        <w:tc>
          <w:tcPr>
            <w:tcW w:w="6610" w:type="dxa"/>
          </w:tcPr>
          <w:p w14:paraId="6D5E906E" w14:textId="77777777" w:rsidR="00DC6B32" w:rsidRPr="00DC6B32" w:rsidRDefault="003B7A94" w:rsidP="003B7A94">
            <w:pPr>
              <w:rPr>
                <w:rFonts w:ascii="Arial" w:hAnsi="Arial" w:cs="Arial"/>
                <w:color w:val="000000"/>
              </w:rPr>
            </w:pPr>
            <w:r w:rsidRPr="003B7A94">
              <w:rPr>
                <w:rFonts w:ascii="Arial" w:hAnsi="Arial" w:cs="Arial"/>
                <w:color w:val="000000"/>
              </w:rPr>
              <w:t>Able to meet deadlines and work under pressure</w:t>
            </w:r>
          </w:p>
        </w:tc>
        <w:tc>
          <w:tcPr>
            <w:tcW w:w="1183" w:type="dxa"/>
          </w:tcPr>
          <w:p w14:paraId="5FD7B336" w14:textId="77777777" w:rsidR="00DC6B32" w:rsidRPr="00B218CB" w:rsidRDefault="003B7A94" w:rsidP="00DC6B32">
            <w:pPr>
              <w:rPr>
                <w:rFonts w:ascii="Arial" w:hAnsi="Arial" w:cs="Arial"/>
                <w:color w:val="000000"/>
              </w:rPr>
            </w:pPr>
            <w:r>
              <w:rPr>
                <w:rFonts w:ascii="Arial" w:hAnsi="Arial" w:cs="Arial"/>
                <w:color w:val="000000"/>
              </w:rPr>
              <w:t>X</w:t>
            </w:r>
          </w:p>
        </w:tc>
        <w:tc>
          <w:tcPr>
            <w:tcW w:w="1223" w:type="dxa"/>
          </w:tcPr>
          <w:p w14:paraId="71030424" w14:textId="77777777" w:rsidR="00DC6B32" w:rsidRPr="00B218CB" w:rsidRDefault="00DC6B32" w:rsidP="00DC6B32">
            <w:pPr>
              <w:rPr>
                <w:rFonts w:ascii="Arial" w:hAnsi="Arial" w:cs="Arial"/>
                <w:color w:val="000000"/>
              </w:rPr>
            </w:pPr>
          </w:p>
        </w:tc>
      </w:tr>
    </w:tbl>
    <w:p w14:paraId="21F3D18F" w14:textId="55013C44" w:rsidR="00EB12E0" w:rsidRDefault="00EB12E0" w:rsidP="003B7A94">
      <w:pPr>
        <w:spacing w:after="0" w:line="240" w:lineRule="auto"/>
        <w:rPr>
          <w:rFonts w:ascii="Arial" w:hAnsi="Arial" w:cs="Arial"/>
          <w:color w:val="000000"/>
        </w:rPr>
      </w:pPr>
      <w:bookmarkStart w:id="0" w:name="_GoBack"/>
      <w:bookmarkEnd w:id="0"/>
    </w:p>
    <w:p w14:paraId="21BB1E29" w14:textId="77777777" w:rsidR="00EB12E0" w:rsidRDefault="00EB12E0" w:rsidP="003B7A94">
      <w:pPr>
        <w:spacing w:after="0" w:line="240" w:lineRule="auto"/>
        <w:rPr>
          <w:rFonts w:ascii="Arial" w:hAnsi="Arial" w:cs="Arial"/>
          <w:color w:val="000000"/>
        </w:rPr>
      </w:pPr>
    </w:p>
    <w:tbl>
      <w:tblPr>
        <w:tblW w:w="9562" w:type="dxa"/>
        <w:tblInd w:w="-108" w:type="dxa"/>
        <w:tblBorders>
          <w:top w:val="nil"/>
          <w:left w:val="nil"/>
          <w:bottom w:val="nil"/>
          <w:right w:val="nil"/>
        </w:tblBorders>
        <w:tblLayout w:type="fixed"/>
        <w:tblLook w:val="0000" w:firstRow="0" w:lastRow="0" w:firstColumn="0" w:lastColumn="0" w:noHBand="0" w:noVBand="0"/>
      </w:tblPr>
      <w:tblGrid>
        <w:gridCol w:w="4781"/>
        <w:gridCol w:w="4781"/>
      </w:tblGrid>
      <w:tr w:rsidR="00EB12E0" w:rsidRPr="00EB12E0" w14:paraId="456F367F" w14:textId="77777777" w:rsidTr="00EB12E0">
        <w:trPr>
          <w:trHeight w:val="103"/>
        </w:trPr>
        <w:tc>
          <w:tcPr>
            <w:tcW w:w="9562" w:type="dxa"/>
            <w:gridSpan w:val="2"/>
          </w:tcPr>
          <w:p w14:paraId="2280E21D" w14:textId="77777777" w:rsidR="00EB12E0" w:rsidRPr="00EB12E0" w:rsidRDefault="00EB12E0" w:rsidP="00EB12E0">
            <w:pPr>
              <w:autoSpaceDE w:val="0"/>
              <w:autoSpaceDN w:val="0"/>
              <w:adjustRightInd w:val="0"/>
              <w:spacing w:after="0" w:line="240" w:lineRule="auto"/>
              <w:rPr>
                <w:rFonts w:ascii="Arial" w:hAnsi="Arial" w:cs="Arial"/>
                <w:color w:val="000000"/>
              </w:rPr>
            </w:pPr>
            <w:r w:rsidRPr="00EB12E0">
              <w:rPr>
                <w:rFonts w:ascii="Arial" w:hAnsi="Arial" w:cs="Arial"/>
                <w:b/>
                <w:bCs/>
                <w:color w:val="000000"/>
              </w:rPr>
              <w:t>GENERAL TERMS AND CONDITIONS</w:t>
            </w:r>
          </w:p>
        </w:tc>
      </w:tr>
      <w:tr w:rsidR="00EB12E0" w:rsidRPr="00EB12E0" w14:paraId="55193E44" w14:textId="77777777" w:rsidTr="00EB12E0">
        <w:trPr>
          <w:trHeight w:val="103"/>
        </w:trPr>
        <w:tc>
          <w:tcPr>
            <w:tcW w:w="4781" w:type="dxa"/>
          </w:tcPr>
          <w:p w14:paraId="568A764F" w14:textId="77777777" w:rsidR="00EB12E0" w:rsidRPr="00EB12E0" w:rsidRDefault="00EB12E0" w:rsidP="00EB12E0">
            <w:pPr>
              <w:autoSpaceDE w:val="0"/>
              <w:autoSpaceDN w:val="0"/>
              <w:adjustRightInd w:val="0"/>
              <w:spacing w:after="0" w:line="240" w:lineRule="auto"/>
              <w:rPr>
                <w:rFonts w:ascii="Arial" w:hAnsi="Arial" w:cs="Arial"/>
                <w:b/>
                <w:bCs/>
                <w:color w:val="000000"/>
              </w:rPr>
            </w:pPr>
            <w:r w:rsidRPr="00EB12E0">
              <w:rPr>
                <w:rFonts w:ascii="Arial" w:hAnsi="Arial" w:cs="Arial"/>
                <w:b/>
                <w:bCs/>
                <w:color w:val="000000"/>
              </w:rPr>
              <w:t>Salary</w:t>
            </w:r>
            <w:r w:rsidR="009B58A0">
              <w:rPr>
                <w:rFonts w:ascii="Arial" w:hAnsi="Arial" w:cs="Arial"/>
                <w:b/>
                <w:bCs/>
                <w:color w:val="000000"/>
              </w:rPr>
              <w:t>:</w:t>
            </w:r>
          </w:p>
        </w:tc>
        <w:tc>
          <w:tcPr>
            <w:tcW w:w="4781" w:type="dxa"/>
          </w:tcPr>
          <w:p w14:paraId="5C5B1A0C" w14:textId="77777777" w:rsidR="00EB12E0" w:rsidRDefault="009B58A0" w:rsidP="00CC5FCA">
            <w:pPr>
              <w:autoSpaceDE w:val="0"/>
              <w:autoSpaceDN w:val="0"/>
              <w:adjustRightInd w:val="0"/>
              <w:spacing w:after="0" w:line="240" w:lineRule="auto"/>
              <w:rPr>
                <w:rFonts w:ascii="Arial" w:hAnsi="Arial" w:cs="Arial"/>
                <w:color w:val="000000"/>
              </w:rPr>
            </w:pPr>
            <w:r w:rsidRPr="009B58A0">
              <w:rPr>
                <w:rFonts w:ascii="Arial" w:hAnsi="Arial" w:cs="Arial"/>
                <w:color w:val="000000"/>
              </w:rPr>
              <w:t>Circa £18</w:t>
            </w:r>
            <w:r w:rsidR="00CC5FCA">
              <w:rPr>
                <w:rFonts w:ascii="Arial" w:hAnsi="Arial" w:cs="Arial"/>
                <w:color w:val="000000"/>
              </w:rPr>
              <w:t>k</w:t>
            </w:r>
            <w:r w:rsidRPr="009B58A0">
              <w:rPr>
                <w:rFonts w:ascii="Arial" w:hAnsi="Arial" w:cs="Arial"/>
                <w:color w:val="000000"/>
              </w:rPr>
              <w:t>.</w:t>
            </w:r>
            <w:r w:rsidR="00432711">
              <w:rPr>
                <w:rFonts w:ascii="Arial" w:hAnsi="Arial" w:cs="Arial"/>
                <w:color w:val="000000"/>
              </w:rPr>
              <w:t>p.</w:t>
            </w:r>
            <w:r w:rsidRPr="009B58A0">
              <w:rPr>
                <w:rFonts w:ascii="Arial" w:hAnsi="Arial" w:cs="Arial"/>
                <w:color w:val="000000"/>
              </w:rPr>
              <w:t xml:space="preserve">a. </w:t>
            </w:r>
            <w:r>
              <w:rPr>
                <w:rFonts w:ascii="Arial" w:hAnsi="Arial" w:cs="Arial"/>
                <w:color w:val="000000"/>
              </w:rPr>
              <w:t xml:space="preserve">pro rata </w:t>
            </w:r>
            <w:r w:rsidRPr="009B58A0">
              <w:rPr>
                <w:rFonts w:ascii="Arial" w:hAnsi="Arial" w:cs="Arial"/>
                <w:color w:val="000000"/>
              </w:rPr>
              <w:t>(negotiable depending on qualifications and experience).</w:t>
            </w:r>
          </w:p>
          <w:p w14:paraId="18E99C2E" w14:textId="35BE3098" w:rsidR="00246012" w:rsidRPr="00EB12E0" w:rsidRDefault="00246012" w:rsidP="00CC5FCA">
            <w:pPr>
              <w:autoSpaceDE w:val="0"/>
              <w:autoSpaceDN w:val="0"/>
              <w:adjustRightInd w:val="0"/>
              <w:spacing w:after="0" w:line="240" w:lineRule="auto"/>
              <w:rPr>
                <w:rFonts w:ascii="Arial" w:hAnsi="Arial" w:cs="Arial"/>
                <w:color w:val="000000"/>
              </w:rPr>
            </w:pPr>
          </w:p>
        </w:tc>
      </w:tr>
      <w:tr w:rsidR="00EB12E0" w:rsidRPr="00EB12E0" w14:paraId="2BF45085" w14:textId="77777777" w:rsidTr="00EB12E0">
        <w:trPr>
          <w:trHeight w:val="103"/>
        </w:trPr>
        <w:tc>
          <w:tcPr>
            <w:tcW w:w="4781" w:type="dxa"/>
          </w:tcPr>
          <w:p w14:paraId="4476A153" w14:textId="77777777" w:rsidR="00EB12E0" w:rsidRPr="00EB12E0" w:rsidRDefault="00EB12E0" w:rsidP="00EB12E0">
            <w:pPr>
              <w:autoSpaceDE w:val="0"/>
              <w:autoSpaceDN w:val="0"/>
              <w:adjustRightInd w:val="0"/>
              <w:spacing w:after="0" w:line="240" w:lineRule="auto"/>
              <w:rPr>
                <w:rFonts w:ascii="Arial" w:hAnsi="Arial" w:cs="Arial"/>
                <w:color w:val="000000"/>
              </w:rPr>
            </w:pPr>
            <w:r w:rsidRPr="00EB12E0">
              <w:rPr>
                <w:rFonts w:ascii="Arial" w:hAnsi="Arial" w:cs="Arial"/>
                <w:b/>
                <w:bCs/>
                <w:color w:val="000000"/>
              </w:rPr>
              <w:t xml:space="preserve">Pension: </w:t>
            </w:r>
          </w:p>
        </w:tc>
        <w:tc>
          <w:tcPr>
            <w:tcW w:w="4781" w:type="dxa"/>
          </w:tcPr>
          <w:p w14:paraId="1617D934" w14:textId="77777777" w:rsidR="00EB12E0" w:rsidRPr="00EB12E0" w:rsidRDefault="009B58A0" w:rsidP="00EB12E0">
            <w:pPr>
              <w:autoSpaceDE w:val="0"/>
              <w:autoSpaceDN w:val="0"/>
              <w:adjustRightInd w:val="0"/>
              <w:spacing w:after="0" w:line="240" w:lineRule="auto"/>
              <w:rPr>
                <w:rFonts w:ascii="Arial" w:hAnsi="Arial" w:cs="Arial"/>
                <w:color w:val="000000"/>
              </w:rPr>
            </w:pPr>
            <w:r w:rsidRPr="00EB12E0">
              <w:rPr>
                <w:rFonts w:ascii="Arial" w:hAnsi="Arial" w:cs="Arial"/>
                <w:color w:val="000000"/>
              </w:rPr>
              <w:t>The Trust has an auto-enrolment pension scheme in place. Details available on request.</w:t>
            </w:r>
          </w:p>
        </w:tc>
      </w:tr>
      <w:tr w:rsidR="00246012" w:rsidRPr="00EB12E0" w14:paraId="155320AB" w14:textId="77777777" w:rsidTr="00EB12E0">
        <w:trPr>
          <w:trHeight w:val="103"/>
        </w:trPr>
        <w:tc>
          <w:tcPr>
            <w:tcW w:w="4781" w:type="dxa"/>
          </w:tcPr>
          <w:p w14:paraId="186AE13A" w14:textId="77777777" w:rsidR="00246012" w:rsidRPr="00EB12E0" w:rsidRDefault="00246012" w:rsidP="00EB12E0">
            <w:pPr>
              <w:autoSpaceDE w:val="0"/>
              <w:autoSpaceDN w:val="0"/>
              <w:adjustRightInd w:val="0"/>
              <w:spacing w:after="0" w:line="240" w:lineRule="auto"/>
              <w:rPr>
                <w:rFonts w:ascii="Arial" w:hAnsi="Arial" w:cs="Arial"/>
                <w:b/>
                <w:bCs/>
                <w:color w:val="000000"/>
              </w:rPr>
            </w:pPr>
          </w:p>
        </w:tc>
        <w:tc>
          <w:tcPr>
            <w:tcW w:w="4781" w:type="dxa"/>
          </w:tcPr>
          <w:p w14:paraId="574F3939" w14:textId="77777777" w:rsidR="00246012" w:rsidRPr="00EB12E0" w:rsidRDefault="00246012" w:rsidP="00EB12E0">
            <w:pPr>
              <w:autoSpaceDE w:val="0"/>
              <w:autoSpaceDN w:val="0"/>
              <w:adjustRightInd w:val="0"/>
              <w:spacing w:after="0" w:line="240" w:lineRule="auto"/>
              <w:rPr>
                <w:rFonts w:ascii="Arial" w:hAnsi="Arial" w:cs="Arial"/>
                <w:color w:val="000000"/>
              </w:rPr>
            </w:pPr>
          </w:p>
        </w:tc>
      </w:tr>
      <w:tr w:rsidR="00EB12E0" w:rsidRPr="00EB12E0" w14:paraId="343A64BB" w14:textId="77777777" w:rsidTr="00181B3A">
        <w:trPr>
          <w:trHeight w:val="103"/>
        </w:trPr>
        <w:tc>
          <w:tcPr>
            <w:tcW w:w="4781" w:type="dxa"/>
          </w:tcPr>
          <w:p w14:paraId="56C1D3BC" w14:textId="77777777" w:rsidR="00EB12E0" w:rsidRPr="00EB12E0" w:rsidRDefault="00EB12E0" w:rsidP="00EB12E0">
            <w:pPr>
              <w:autoSpaceDE w:val="0"/>
              <w:autoSpaceDN w:val="0"/>
              <w:adjustRightInd w:val="0"/>
              <w:spacing w:after="0" w:line="240" w:lineRule="auto"/>
              <w:rPr>
                <w:rFonts w:ascii="Arial" w:hAnsi="Arial" w:cs="Arial"/>
                <w:color w:val="000000"/>
              </w:rPr>
            </w:pPr>
            <w:r w:rsidRPr="00EB12E0">
              <w:rPr>
                <w:rFonts w:ascii="Arial" w:hAnsi="Arial" w:cs="Arial"/>
                <w:b/>
                <w:bCs/>
                <w:color w:val="000000"/>
              </w:rPr>
              <w:t xml:space="preserve">Hours of Work: </w:t>
            </w:r>
          </w:p>
        </w:tc>
        <w:tc>
          <w:tcPr>
            <w:tcW w:w="4781" w:type="dxa"/>
          </w:tcPr>
          <w:p w14:paraId="25854369" w14:textId="77777777" w:rsidR="00EB12E0" w:rsidRDefault="009B58A0" w:rsidP="00EB12E0">
            <w:pPr>
              <w:autoSpaceDE w:val="0"/>
              <w:autoSpaceDN w:val="0"/>
              <w:adjustRightInd w:val="0"/>
              <w:spacing w:after="0" w:line="240" w:lineRule="auto"/>
              <w:rPr>
                <w:rFonts w:ascii="Arial" w:hAnsi="Arial" w:cs="Arial"/>
                <w:color w:val="000000"/>
              </w:rPr>
            </w:pPr>
            <w:r>
              <w:rPr>
                <w:rFonts w:ascii="Arial" w:hAnsi="Arial" w:cs="Arial"/>
                <w:color w:val="000000"/>
              </w:rPr>
              <w:t>Part time hours - 21</w:t>
            </w:r>
            <w:r w:rsidRPr="00EB12E0">
              <w:rPr>
                <w:rFonts w:ascii="Arial" w:hAnsi="Arial" w:cs="Arial"/>
                <w:color w:val="000000"/>
              </w:rPr>
              <w:t xml:space="preserve"> hours per week</w:t>
            </w:r>
            <w:r w:rsidR="004B392B">
              <w:rPr>
                <w:rFonts w:ascii="Arial" w:hAnsi="Arial" w:cs="Arial"/>
                <w:color w:val="000000"/>
              </w:rPr>
              <w:t xml:space="preserve"> </w:t>
            </w:r>
            <w:r w:rsidR="00432711">
              <w:rPr>
                <w:rFonts w:ascii="Arial" w:hAnsi="Arial" w:cs="Arial"/>
                <w:color w:val="000000"/>
              </w:rPr>
              <w:t>(days can be flexible)</w:t>
            </w:r>
            <w:r w:rsidRPr="00EB12E0">
              <w:rPr>
                <w:rFonts w:ascii="Arial" w:hAnsi="Arial" w:cs="Arial"/>
                <w:color w:val="000000"/>
              </w:rPr>
              <w:t>. Overtime is not paid but time off in lieu may be taken, wher</w:t>
            </w:r>
            <w:r>
              <w:rPr>
                <w:rFonts w:ascii="Arial" w:hAnsi="Arial" w:cs="Arial"/>
                <w:color w:val="000000"/>
              </w:rPr>
              <w:t xml:space="preserve">e appropriate, as the post </w:t>
            </w:r>
            <w:r w:rsidRPr="00EB12E0">
              <w:rPr>
                <w:rFonts w:ascii="Arial" w:hAnsi="Arial" w:cs="Arial"/>
                <w:color w:val="000000"/>
              </w:rPr>
              <w:t>may involve some additional working</w:t>
            </w:r>
          </w:p>
          <w:p w14:paraId="64E4AFD5" w14:textId="3118F53F" w:rsidR="00246012" w:rsidRPr="00EB12E0" w:rsidRDefault="00246012" w:rsidP="00EB12E0">
            <w:pPr>
              <w:autoSpaceDE w:val="0"/>
              <w:autoSpaceDN w:val="0"/>
              <w:adjustRightInd w:val="0"/>
              <w:spacing w:after="0" w:line="240" w:lineRule="auto"/>
              <w:rPr>
                <w:rFonts w:ascii="Arial" w:hAnsi="Arial" w:cs="Arial"/>
                <w:color w:val="000000"/>
              </w:rPr>
            </w:pPr>
          </w:p>
        </w:tc>
      </w:tr>
      <w:tr w:rsidR="00EB12E0" w:rsidRPr="00EB12E0" w14:paraId="6D2D068E" w14:textId="77777777" w:rsidTr="002A61EF">
        <w:trPr>
          <w:trHeight w:val="103"/>
        </w:trPr>
        <w:tc>
          <w:tcPr>
            <w:tcW w:w="4781" w:type="dxa"/>
          </w:tcPr>
          <w:p w14:paraId="3F37386B" w14:textId="77777777" w:rsidR="00EB12E0" w:rsidRPr="00EB12E0" w:rsidRDefault="00EB12E0" w:rsidP="00EB12E0">
            <w:pPr>
              <w:autoSpaceDE w:val="0"/>
              <w:autoSpaceDN w:val="0"/>
              <w:adjustRightInd w:val="0"/>
              <w:spacing w:after="0" w:line="240" w:lineRule="auto"/>
              <w:rPr>
                <w:rFonts w:ascii="Arial" w:hAnsi="Arial" w:cs="Arial"/>
                <w:color w:val="000000"/>
              </w:rPr>
            </w:pPr>
            <w:r w:rsidRPr="00EB12E0">
              <w:rPr>
                <w:rFonts w:ascii="Arial" w:hAnsi="Arial" w:cs="Arial"/>
                <w:b/>
                <w:bCs/>
                <w:color w:val="000000"/>
              </w:rPr>
              <w:t xml:space="preserve">Duration of post: </w:t>
            </w:r>
          </w:p>
        </w:tc>
        <w:tc>
          <w:tcPr>
            <w:tcW w:w="4781" w:type="dxa"/>
          </w:tcPr>
          <w:p w14:paraId="05A36A0E" w14:textId="77777777" w:rsidR="00EB12E0" w:rsidRDefault="00F75806" w:rsidP="00C733AE">
            <w:pPr>
              <w:autoSpaceDE w:val="0"/>
              <w:autoSpaceDN w:val="0"/>
              <w:adjustRightInd w:val="0"/>
              <w:spacing w:after="0" w:line="240" w:lineRule="auto"/>
              <w:rPr>
                <w:rFonts w:ascii="Arial" w:hAnsi="Arial" w:cs="Arial"/>
                <w:color w:val="000000"/>
              </w:rPr>
            </w:pPr>
            <w:r>
              <w:rPr>
                <w:rFonts w:ascii="Arial" w:hAnsi="Arial" w:cs="Arial"/>
                <w:color w:val="000000"/>
              </w:rPr>
              <w:t>F</w:t>
            </w:r>
            <w:r w:rsidR="009B58A0">
              <w:rPr>
                <w:rFonts w:ascii="Arial" w:hAnsi="Arial" w:cs="Arial"/>
                <w:color w:val="000000"/>
              </w:rPr>
              <w:t>ixed term contract</w:t>
            </w:r>
            <w:r>
              <w:rPr>
                <w:rFonts w:ascii="Arial" w:hAnsi="Arial" w:cs="Arial"/>
                <w:color w:val="000000"/>
              </w:rPr>
              <w:t xml:space="preserve"> ending 31 March 2020</w:t>
            </w:r>
            <w:r w:rsidR="009B58A0">
              <w:rPr>
                <w:rFonts w:ascii="Arial" w:hAnsi="Arial" w:cs="Arial"/>
                <w:color w:val="000000"/>
              </w:rPr>
              <w:t xml:space="preserve">. </w:t>
            </w:r>
            <w:r w:rsidR="009B58A0" w:rsidRPr="00EB12E0">
              <w:rPr>
                <w:rFonts w:ascii="Arial" w:hAnsi="Arial" w:cs="Arial"/>
                <w:color w:val="000000"/>
              </w:rPr>
              <w:t>All new employees unde</w:t>
            </w:r>
            <w:r w:rsidR="009B58A0">
              <w:rPr>
                <w:rFonts w:ascii="Arial" w:hAnsi="Arial" w:cs="Arial"/>
                <w:color w:val="000000"/>
              </w:rPr>
              <w:t>rtake a probationary period of 3</w:t>
            </w:r>
            <w:r w:rsidR="009B58A0" w:rsidRPr="00EB12E0">
              <w:rPr>
                <w:rFonts w:ascii="Arial" w:hAnsi="Arial" w:cs="Arial"/>
                <w:color w:val="000000"/>
              </w:rPr>
              <w:t xml:space="preserve"> months, in which time they are expected to demonstrate their suitability for the post</w:t>
            </w:r>
          </w:p>
          <w:p w14:paraId="447C3C95" w14:textId="0477DE9A" w:rsidR="00246012" w:rsidRPr="00EB12E0" w:rsidRDefault="00246012" w:rsidP="00C733AE">
            <w:pPr>
              <w:autoSpaceDE w:val="0"/>
              <w:autoSpaceDN w:val="0"/>
              <w:adjustRightInd w:val="0"/>
              <w:spacing w:after="0" w:line="240" w:lineRule="auto"/>
              <w:rPr>
                <w:rFonts w:ascii="Arial" w:hAnsi="Arial" w:cs="Arial"/>
                <w:color w:val="000000"/>
              </w:rPr>
            </w:pPr>
          </w:p>
        </w:tc>
      </w:tr>
      <w:tr w:rsidR="00EB12E0" w:rsidRPr="00EB12E0" w14:paraId="6CDA3F53" w14:textId="77777777" w:rsidTr="0086415F">
        <w:trPr>
          <w:trHeight w:val="103"/>
        </w:trPr>
        <w:tc>
          <w:tcPr>
            <w:tcW w:w="4781" w:type="dxa"/>
          </w:tcPr>
          <w:p w14:paraId="73615B09" w14:textId="77777777" w:rsidR="00EB12E0" w:rsidRPr="00EB12E0" w:rsidRDefault="00EB12E0" w:rsidP="00EB12E0">
            <w:pPr>
              <w:autoSpaceDE w:val="0"/>
              <w:autoSpaceDN w:val="0"/>
              <w:adjustRightInd w:val="0"/>
              <w:spacing w:after="0" w:line="240" w:lineRule="auto"/>
              <w:rPr>
                <w:rFonts w:ascii="Arial" w:hAnsi="Arial" w:cs="Arial"/>
                <w:color w:val="000000"/>
              </w:rPr>
            </w:pPr>
            <w:r w:rsidRPr="00EB12E0">
              <w:rPr>
                <w:rFonts w:ascii="Arial" w:hAnsi="Arial" w:cs="Arial"/>
                <w:b/>
                <w:bCs/>
                <w:color w:val="000000"/>
              </w:rPr>
              <w:t xml:space="preserve">Holidays: </w:t>
            </w:r>
          </w:p>
        </w:tc>
        <w:tc>
          <w:tcPr>
            <w:tcW w:w="4781" w:type="dxa"/>
          </w:tcPr>
          <w:p w14:paraId="48219597" w14:textId="77777777" w:rsidR="00EB12E0" w:rsidRDefault="009B58A0" w:rsidP="00EB12E0">
            <w:pPr>
              <w:autoSpaceDE w:val="0"/>
              <w:autoSpaceDN w:val="0"/>
              <w:adjustRightInd w:val="0"/>
              <w:spacing w:after="0" w:line="240" w:lineRule="auto"/>
              <w:rPr>
                <w:rFonts w:ascii="Arial" w:hAnsi="Arial" w:cs="Arial"/>
                <w:color w:val="000000"/>
              </w:rPr>
            </w:pPr>
            <w:r w:rsidRPr="00EB12E0">
              <w:rPr>
                <w:rFonts w:ascii="Arial" w:hAnsi="Arial" w:cs="Arial"/>
                <w:color w:val="000000"/>
              </w:rPr>
              <w:t xml:space="preserve">28 days (including bank holidays) </w:t>
            </w:r>
            <w:r>
              <w:rPr>
                <w:rFonts w:ascii="Arial" w:hAnsi="Arial" w:cs="Arial"/>
                <w:color w:val="000000"/>
              </w:rPr>
              <w:t xml:space="preserve">pro rata </w:t>
            </w:r>
            <w:r w:rsidRPr="00EB12E0">
              <w:rPr>
                <w:rFonts w:ascii="Arial" w:hAnsi="Arial" w:cs="Arial"/>
                <w:color w:val="000000"/>
              </w:rPr>
              <w:t>plus 3 specified days per annum</w:t>
            </w:r>
          </w:p>
          <w:p w14:paraId="78EE665F" w14:textId="69283FB9" w:rsidR="00246012" w:rsidRPr="00EB12E0" w:rsidRDefault="00246012" w:rsidP="00EB12E0">
            <w:pPr>
              <w:autoSpaceDE w:val="0"/>
              <w:autoSpaceDN w:val="0"/>
              <w:adjustRightInd w:val="0"/>
              <w:spacing w:after="0" w:line="240" w:lineRule="auto"/>
              <w:rPr>
                <w:rFonts w:ascii="Arial" w:hAnsi="Arial" w:cs="Arial"/>
                <w:color w:val="000000"/>
              </w:rPr>
            </w:pPr>
          </w:p>
        </w:tc>
      </w:tr>
      <w:tr w:rsidR="00EB12E0" w:rsidRPr="00EB12E0" w14:paraId="229E541E" w14:textId="77777777" w:rsidTr="00EB12E0">
        <w:trPr>
          <w:trHeight w:val="2380"/>
        </w:trPr>
        <w:tc>
          <w:tcPr>
            <w:tcW w:w="4781" w:type="dxa"/>
          </w:tcPr>
          <w:p w14:paraId="0BBC33E3" w14:textId="77777777" w:rsidR="00EB12E0" w:rsidRPr="00EB12E0" w:rsidRDefault="00EB12E0" w:rsidP="00EB12E0">
            <w:pPr>
              <w:autoSpaceDE w:val="0"/>
              <w:autoSpaceDN w:val="0"/>
              <w:adjustRightInd w:val="0"/>
              <w:spacing w:after="0" w:line="240" w:lineRule="auto"/>
              <w:rPr>
                <w:rFonts w:ascii="Arial" w:hAnsi="Arial" w:cs="Arial"/>
                <w:color w:val="000000"/>
              </w:rPr>
            </w:pPr>
            <w:r w:rsidRPr="00EB12E0">
              <w:rPr>
                <w:rFonts w:ascii="Arial" w:hAnsi="Arial" w:cs="Arial"/>
                <w:b/>
                <w:bCs/>
                <w:color w:val="000000"/>
              </w:rPr>
              <w:t xml:space="preserve">Place of work: </w:t>
            </w:r>
          </w:p>
        </w:tc>
        <w:tc>
          <w:tcPr>
            <w:tcW w:w="4781" w:type="dxa"/>
          </w:tcPr>
          <w:p w14:paraId="4E1F521F" w14:textId="77777777" w:rsidR="00EB12E0" w:rsidRPr="00EB12E0" w:rsidRDefault="00EB12E0" w:rsidP="009B58A0">
            <w:pPr>
              <w:autoSpaceDE w:val="0"/>
              <w:autoSpaceDN w:val="0"/>
              <w:adjustRightInd w:val="0"/>
              <w:spacing w:after="0" w:line="240" w:lineRule="auto"/>
              <w:rPr>
                <w:rFonts w:ascii="Arial" w:hAnsi="Arial" w:cs="Arial"/>
                <w:color w:val="000000"/>
              </w:rPr>
            </w:pPr>
            <w:r w:rsidRPr="00EB12E0">
              <w:rPr>
                <w:rFonts w:ascii="Arial" w:hAnsi="Arial" w:cs="Arial"/>
                <w:color w:val="000000"/>
              </w:rPr>
              <w:t xml:space="preserve">The Wildlife Trust's Head Office: Bickley Hall Farm, Bickley, </w:t>
            </w:r>
            <w:proofErr w:type="spellStart"/>
            <w:r w:rsidRPr="00EB12E0">
              <w:rPr>
                <w:rFonts w:ascii="Arial" w:hAnsi="Arial" w:cs="Arial"/>
                <w:color w:val="000000"/>
              </w:rPr>
              <w:t>Malpas</w:t>
            </w:r>
            <w:proofErr w:type="spellEnd"/>
            <w:r w:rsidRPr="00EB12E0">
              <w:rPr>
                <w:rFonts w:ascii="Arial" w:hAnsi="Arial" w:cs="Arial"/>
                <w:color w:val="000000"/>
              </w:rPr>
              <w:t xml:space="preserve">, Cheshire SY14 8EF and other venues within UK as appropriate </w:t>
            </w:r>
          </w:p>
        </w:tc>
      </w:tr>
    </w:tbl>
    <w:p w14:paraId="2F0DC91C" w14:textId="77777777" w:rsidR="00EB12E0" w:rsidRPr="003B7A94" w:rsidRDefault="00EB12E0" w:rsidP="003B7A94">
      <w:pPr>
        <w:spacing w:after="0" w:line="240" w:lineRule="auto"/>
        <w:rPr>
          <w:rFonts w:ascii="Arial" w:hAnsi="Arial" w:cs="Arial"/>
          <w:color w:val="000000"/>
        </w:rPr>
      </w:pPr>
    </w:p>
    <w:sectPr w:rsidR="00EB12E0" w:rsidRPr="003B7A9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827E2" w14:textId="77777777" w:rsidR="00432711" w:rsidRDefault="00432711" w:rsidP="00432711">
      <w:pPr>
        <w:spacing w:after="0" w:line="240" w:lineRule="auto"/>
      </w:pPr>
      <w:r>
        <w:separator/>
      </w:r>
    </w:p>
  </w:endnote>
  <w:endnote w:type="continuationSeparator" w:id="0">
    <w:p w14:paraId="2A8EB427" w14:textId="77777777" w:rsidR="00432711" w:rsidRDefault="00432711" w:rsidP="00432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B3BAA" w14:textId="77777777" w:rsidR="00432711" w:rsidRDefault="00432711" w:rsidP="00432711">
      <w:pPr>
        <w:spacing w:after="0" w:line="240" w:lineRule="auto"/>
      </w:pPr>
      <w:r>
        <w:separator/>
      </w:r>
    </w:p>
  </w:footnote>
  <w:footnote w:type="continuationSeparator" w:id="0">
    <w:p w14:paraId="640C2B55" w14:textId="77777777" w:rsidR="00432711" w:rsidRDefault="00432711" w:rsidP="00432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97A01" w14:textId="31A9B8E3" w:rsidR="00432711" w:rsidRDefault="00432711" w:rsidP="00432711">
    <w:pPr>
      <w:pStyle w:val="Header"/>
      <w:jc w:val="right"/>
    </w:pPr>
    <w:r>
      <w:rPr>
        <w:noProof/>
        <w:lang w:eastAsia="en-GB"/>
      </w:rPr>
      <w:drawing>
        <wp:inline distT="0" distB="0" distL="0" distR="0" wp14:anchorId="4301DC6B" wp14:editId="42EF473B">
          <wp:extent cx="1887307" cy="56690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9635" cy="570609"/>
                  </a:xfrm>
                  <a:prstGeom prst="rect">
                    <a:avLst/>
                  </a:prstGeom>
                </pic:spPr>
              </pic:pic>
            </a:graphicData>
          </a:graphic>
        </wp:inline>
      </w:drawing>
    </w:r>
  </w:p>
  <w:p w14:paraId="4499B7F1" w14:textId="77777777" w:rsidR="00432711" w:rsidRDefault="004327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F3AF6"/>
    <w:multiLevelType w:val="hybridMultilevel"/>
    <w:tmpl w:val="7C14A8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D857530"/>
    <w:multiLevelType w:val="hybridMultilevel"/>
    <w:tmpl w:val="2A8A7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7E738F"/>
    <w:multiLevelType w:val="hybridMultilevel"/>
    <w:tmpl w:val="02DC1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EF7795"/>
    <w:multiLevelType w:val="hybridMultilevel"/>
    <w:tmpl w:val="9D321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69"/>
    <w:rsid w:val="000571C7"/>
    <w:rsid w:val="00107992"/>
    <w:rsid w:val="00170CDA"/>
    <w:rsid w:val="001E40BF"/>
    <w:rsid w:val="00203523"/>
    <w:rsid w:val="00246012"/>
    <w:rsid w:val="002A747A"/>
    <w:rsid w:val="002D5B31"/>
    <w:rsid w:val="00333285"/>
    <w:rsid w:val="00364AD0"/>
    <w:rsid w:val="003B7A94"/>
    <w:rsid w:val="00432711"/>
    <w:rsid w:val="004375AD"/>
    <w:rsid w:val="004B392B"/>
    <w:rsid w:val="005205BC"/>
    <w:rsid w:val="005D01B6"/>
    <w:rsid w:val="00602992"/>
    <w:rsid w:val="007A6248"/>
    <w:rsid w:val="009B58A0"/>
    <w:rsid w:val="00A72711"/>
    <w:rsid w:val="00B218CB"/>
    <w:rsid w:val="00C733AE"/>
    <w:rsid w:val="00CB0871"/>
    <w:rsid w:val="00CC5FCA"/>
    <w:rsid w:val="00D70FBA"/>
    <w:rsid w:val="00D96069"/>
    <w:rsid w:val="00DC6B32"/>
    <w:rsid w:val="00DF2BF9"/>
    <w:rsid w:val="00E150D0"/>
    <w:rsid w:val="00EB12E0"/>
    <w:rsid w:val="00F060E4"/>
    <w:rsid w:val="00F6496C"/>
    <w:rsid w:val="00F75806"/>
    <w:rsid w:val="00FA0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859818"/>
  <w15:chartTrackingRefBased/>
  <w15:docId w15:val="{60A97B60-EA42-4B38-AB4D-BBF96064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606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E15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496C"/>
    <w:rPr>
      <w:sz w:val="16"/>
      <w:szCs w:val="16"/>
    </w:rPr>
  </w:style>
  <w:style w:type="paragraph" w:styleId="CommentText">
    <w:name w:val="annotation text"/>
    <w:basedOn w:val="Normal"/>
    <w:link w:val="CommentTextChar"/>
    <w:uiPriority w:val="99"/>
    <w:semiHidden/>
    <w:unhideWhenUsed/>
    <w:rsid w:val="00F6496C"/>
    <w:pPr>
      <w:spacing w:line="240" w:lineRule="auto"/>
    </w:pPr>
    <w:rPr>
      <w:sz w:val="20"/>
      <w:szCs w:val="20"/>
    </w:rPr>
  </w:style>
  <w:style w:type="character" w:customStyle="1" w:styleId="CommentTextChar">
    <w:name w:val="Comment Text Char"/>
    <w:basedOn w:val="DefaultParagraphFont"/>
    <w:link w:val="CommentText"/>
    <w:uiPriority w:val="99"/>
    <w:semiHidden/>
    <w:rsid w:val="00F6496C"/>
    <w:rPr>
      <w:sz w:val="20"/>
      <w:szCs w:val="20"/>
    </w:rPr>
  </w:style>
  <w:style w:type="paragraph" w:styleId="CommentSubject">
    <w:name w:val="annotation subject"/>
    <w:basedOn w:val="CommentText"/>
    <w:next w:val="CommentText"/>
    <w:link w:val="CommentSubjectChar"/>
    <w:uiPriority w:val="99"/>
    <w:semiHidden/>
    <w:unhideWhenUsed/>
    <w:rsid w:val="00F6496C"/>
    <w:rPr>
      <w:b/>
      <w:bCs/>
    </w:rPr>
  </w:style>
  <w:style w:type="character" w:customStyle="1" w:styleId="CommentSubjectChar">
    <w:name w:val="Comment Subject Char"/>
    <w:basedOn w:val="CommentTextChar"/>
    <w:link w:val="CommentSubject"/>
    <w:uiPriority w:val="99"/>
    <w:semiHidden/>
    <w:rsid w:val="00F6496C"/>
    <w:rPr>
      <w:b/>
      <w:bCs/>
      <w:sz w:val="20"/>
      <w:szCs w:val="20"/>
    </w:rPr>
  </w:style>
  <w:style w:type="paragraph" w:styleId="BalloonText">
    <w:name w:val="Balloon Text"/>
    <w:basedOn w:val="Normal"/>
    <w:link w:val="BalloonTextChar"/>
    <w:uiPriority w:val="99"/>
    <w:semiHidden/>
    <w:unhideWhenUsed/>
    <w:rsid w:val="00F64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6C"/>
    <w:rPr>
      <w:rFonts w:ascii="Segoe UI" w:hAnsi="Segoe UI" w:cs="Segoe UI"/>
      <w:sz w:val="18"/>
      <w:szCs w:val="18"/>
    </w:rPr>
  </w:style>
  <w:style w:type="paragraph" w:styleId="Header">
    <w:name w:val="header"/>
    <w:basedOn w:val="Normal"/>
    <w:link w:val="HeaderChar"/>
    <w:uiPriority w:val="99"/>
    <w:unhideWhenUsed/>
    <w:rsid w:val="004327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711"/>
  </w:style>
  <w:style w:type="paragraph" w:styleId="Footer">
    <w:name w:val="footer"/>
    <w:basedOn w:val="Normal"/>
    <w:link w:val="FooterChar"/>
    <w:uiPriority w:val="99"/>
    <w:unhideWhenUsed/>
    <w:rsid w:val="004327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Castling</dc:creator>
  <cp:keywords/>
  <dc:description/>
  <cp:lastModifiedBy>Emma Raine</cp:lastModifiedBy>
  <cp:revision>3</cp:revision>
  <dcterms:created xsi:type="dcterms:W3CDTF">2019-04-18T15:43:00Z</dcterms:created>
  <dcterms:modified xsi:type="dcterms:W3CDTF">2019-04-18T16:13:00Z</dcterms:modified>
</cp:coreProperties>
</file>